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rPr>
          <w:color w:val="00648C"/>
        </w:rPr>
        <w:t>Ternlang — Executive Summary</w:t>
      </w:r>
    </w:p>
    <w:p>
      <w:r>
        <w:rPr>
          <w:b w:val="0"/>
          <w:sz w:val="20"/>
        </w:rPr>
        <w:t>RFI-IRFOS  |  Graz, Austria  |  April 2026  |  rfi.irfos@gmail.com  |  ternlang.com</w:t>
      </w:r>
    </w:p>
    <w:p/>
    <w:p>
      <w:pPr>
        <w:pStyle w:val="Heading2"/>
      </w:pPr>
      <w:r>
        <w:t>What We Are Building</w:t>
      </w:r>
    </w:p>
    <w:p>
      <w:r>
        <w:rPr>
          <w:b w:val="0"/>
          <w:sz w:val="22"/>
        </w:rPr>
        <w:t>Ternlang is a balanced ternary systems programming language — the first complete, production-ready software stack for three-state (−1 / 0 / +1) computing. It compiles to a custom virtual machine, emits Verilog for FPGA deployment, and runs as a live AI reasoning API.</w:t>
      </w:r>
    </w:p>
    <w:p>
      <w:pPr>
        <w:pStyle w:val="Heading2"/>
      </w:pPr>
      <w:r>
        <w:t>The Problem</w:t>
      </w:r>
    </w:p>
    <w:p>
      <w:r>
        <w:rPr>
          <w:b w:val="0"/>
          <w:sz w:val="22"/>
        </w:rPr>
        <w:t>Modern AI operates in binary (yes/no) while the real world is fundamentally ambiguous. This forces AI systems to guess where they should hold, generating overconfident outputs, wasted compute, and regulatory liability. The EU AI Act (Articles 13–14) now mandates explainable, human-overseen decisions — binary AI cannot comply by design.</w:t>
      </w:r>
    </w:p>
    <w:p>
      <w:pPr>
        <w:pStyle w:val="Heading2"/>
      </w:pPr>
      <w:r>
        <w:t>Our Solution — The Trit</w:t>
      </w:r>
    </w:p>
    <w:p>
      <w:r>
        <w:rPr>
          <w:b w:val="0"/>
          <w:sz w:val="22"/>
        </w:rPr>
        <w:t>The trit ('affirm / tend / reject') is a first-class computational value in ternlang. When a model should say 'I need more data before deciding', it emits tend (0) — not a forced guess. This enables:</w:t>
      </w:r>
    </w:p>
    <w:p>
      <w:pPr>
        <w:pStyle w:val="ListBullet"/>
      </w:pPr>
      <w:r>
        <w:t>Sparse inference: skip zero-weight trit calculations → 86× fewer multiplies at 60% sparsity (BitNet-realistic benchmark)</w:t>
      </w:r>
    </w:p>
    <w:p>
      <w:pPr>
        <w:pStyle w:val="ListBullet"/>
      </w:pPr>
      <w:r>
        <w:t>Safe AI decisions: trit=0 is a hard pause signal, not a guess — EU AI Act Article 14 compliant by design</w:t>
      </w:r>
    </w:p>
    <w:p>
      <w:pPr>
        <w:pStyle w:val="ListBullet"/>
      </w:pPr>
      <w:r>
        <w:t>Ternary hardware: compiler emits Verilog-2001 RTL directly onto FPGA — same codebase runs on CPU and silicon</w:t>
      </w:r>
    </w:p>
    <w:p>
      <w:pPr>
        <w:pStyle w:val="Heading2"/>
      </w:pPr>
      <w:r>
        <w:t>Product — Live Today</w:t>
      </w:r>
    </w:p>
    <w:tbl>
      <w:tblPr>
        <w:tblStyle w:val="LightGrid-Accent1"/>
        <w:tblW w:type="auto" w:w="0"/>
        <w:tblLook w:firstColumn="1" w:firstRow="1" w:lastColumn="0" w:lastRow="0" w:noHBand="0" w:noVBand="1" w:val="04A0"/>
      </w:tblPr>
      <w:tblGrid>
        <w:gridCol w:w="4320"/>
        <w:gridCol w:w="4320"/>
      </w:tblGrid>
      <w:tr>
        <w:tc>
          <w:tcPr>
            <w:tcW w:type="dxa" w:w="4320"/>
          </w:tcPr>
          <w:p>
            <w:r>
              <w:rPr>
                <w:b/>
              </w:rPr>
              <w:t>Component</w:t>
            </w:r>
          </w:p>
        </w:tc>
        <w:tc>
          <w:tcPr>
            <w:tcW w:type="dxa" w:w="4320"/>
          </w:tcPr>
          <w:p>
            <w:r>
              <w:rPr>
                <w:b/>
              </w:rPr>
              <w:t>Status</w:t>
            </w:r>
          </w:p>
        </w:tc>
      </w:tr>
      <w:tr>
        <w:tc>
          <w:tcPr>
            <w:tcW w:type="dxa" w:w="4320"/>
          </w:tcPr>
          <w:p>
            <w:r>
              <w:t>ternlang compiler + BET VM</w:t>
            </w:r>
          </w:p>
        </w:tc>
        <w:tc>
          <w:tcPr>
            <w:tcW w:type="dxa" w:w="4320"/>
          </w:tcPr>
          <w:p>
            <w:r>
              <w:t>Full language → bytecode → execution pipeline in Rust</w:t>
            </w:r>
          </w:p>
        </w:tc>
      </w:tr>
      <w:tr>
        <w:tc>
          <w:tcPr>
            <w:tcW w:type="dxa" w:w="4320"/>
          </w:tcPr>
          <w:p>
            <w:r>
              <w:t>ternlang.com API (Fly.io)</w:t>
            </w:r>
          </w:p>
        </w:tc>
        <w:tc>
          <w:tcPr>
            <w:tcW w:type="dxa" w:w="4320"/>
          </w:tcPr>
          <w:p>
            <w:r>
              <w:t>REST + MCP server, 13 reasoning tools, live in Frankfurt</w:t>
            </w:r>
          </w:p>
        </w:tc>
      </w:tr>
      <w:tr>
        <w:tc>
          <w:tcPr>
            <w:tcW w:type="dxa" w:w="4320"/>
          </w:tcPr>
          <w:p>
            <w:r>
              <w:t>VS Code extension v0.4.0</w:t>
            </w:r>
          </w:p>
        </w:tc>
        <w:tc>
          <w:tcPr>
            <w:tcW w:type="dxa" w:w="4320"/>
          </w:tcPr>
          <w:p>
            <w:r>
              <w:t>Published on Open VSX: rfi-irfos/ternlang</w:t>
            </w:r>
          </w:p>
        </w:tc>
      </w:tr>
      <w:tr>
        <w:tc>
          <w:tcPr>
            <w:tcW w:type="dxa" w:w="4320"/>
          </w:tcPr>
          <w:p>
            <w:r>
              <w:t>ternlang-ml</w:t>
            </w:r>
          </w:p>
        </w:tc>
        <w:tc>
          <w:tcPr>
            <w:tcW w:type="dxa" w:w="4320"/>
          </w:tcPr>
          <w:p>
            <w:r>
              <w:t>BitNet-style ternary quantization, sparse matmul kernels</w:t>
            </w:r>
          </w:p>
        </w:tc>
      </w:tr>
      <w:tr>
        <w:tc>
          <w:tcPr>
            <w:tcW w:type="dxa" w:w="4320"/>
          </w:tcPr>
          <w:p>
            <w:r>
              <w:t>ternlang-hdl</w:t>
            </w:r>
          </w:p>
        </w:tc>
        <w:tc>
          <w:tcPr>
            <w:tcW w:type="dxa" w:w="4320"/>
          </w:tcPr>
          <w:p>
            <w:r>
              <w:t>Verilog-2001 FPGA codegen — same source → CPU + silicon</w:t>
            </w:r>
          </w:p>
        </w:tc>
      </w:tr>
      <w:tr>
        <w:tc>
          <w:tcPr>
            <w:tcW w:type="dxa" w:w="4320"/>
          </w:tcPr>
          <w:p>
            <w:r>
              <w:t>MoE-13 orchestrator</w:t>
            </w:r>
          </w:p>
        </w:tc>
        <w:tc>
          <w:tcPr>
            <w:tcW w:type="dxa" w:w="4320"/>
          </w:tcPr>
          <w:p>
            <w:r>
              <w:t>13-expert ternary reasoning engine, 3-layer memory</w:t>
            </w:r>
          </w:p>
        </w:tc>
      </w:tr>
      <w:tr>
        <w:tc>
          <w:tcPr>
            <w:tcW w:type="dxa" w:w="4320"/>
          </w:tcPr>
          <w:p>
            <w:r>
              <w:t>Smithery listing</w:t>
            </w:r>
          </w:p>
        </w:tc>
        <w:tc>
          <w:tcPr>
            <w:tcW w:type="dxa" w:w="4320"/>
          </w:tcPr>
          <w:p>
            <w:r>
              <w:t>Listed as MCP tool provider — searchable by Claude, GPT agents</w:t>
            </w:r>
          </w:p>
        </w:tc>
      </w:tr>
    </w:tbl>
    <w:p>
      <w:pPr>
        <w:pStyle w:val="Heading2"/>
      </w:pPr>
      <w:r>
        <w:t>Traction</w:t>
      </w:r>
    </w:p>
    <w:p>
      <w:pPr>
        <w:pStyle w:val="ListBullet"/>
      </w:pPr>
      <w:r>
        <w:t>ternlang.com live with HTTPS — serving API and web playground (TernGround)</w:t>
      </w:r>
    </w:p>
    <w:p>
      <w:pPr>
        <w:pStyle w:val="ListBullet"/>
      </w:pPr>
      <w:r>
        <w:t>VS Code extension: published Open VSX (Open VSX namespace claim filed)</w:t>
      </w:r>
    </w:p>
    <w:p>
      <w:pPr>
        <w:pStyle w:val="ListBullet"/>
      </w:pPr>
      <w:r>
        <w:t>GitHub: eriirfos-eng/ternary-intelligence-stack--tis-</w:t>
      </w:r>
    </w:p>
    <w:p>
      <w:pPr>
        <w:pStyle w:val="ListBullet"/>
      </w:pPr>
      <w:r>
        <w:t>MCP endpoint: https://ternlang.com/mcp — indexed by Smithery</w:t>
      </w:r>
    </w:p>
    <w:p>
      <w:pPr>
        <w:pStyle w:val="ListBullet"/>
      </w:pPr>
      <w:r>
        <w:t>Academic precedent: USN group (Bos &amp; Gundersen) — same ternary inference thesis, independent validation</w:t>
      </w:r>
    </w:p>
    <w:p>
      <w:pPr>
        <w:pStyle w:val="ListBullet"/>
      </w:pPr>
      <w:r>
        <w:t>Tern Systems collaboration: outreach to Tern-Computer GitHub org (BTMC / TERN assembly)</w:t>
      </w:r>
    </w:p>
    <w:p>
      <w:pPr>
        <w:pStyle w:val="Heading2"/>
      </w:pPr>
      <w:r>
        <w:t>Business Model</w:t>
      </w:r>
    </w:p>
    <w:tbl>
      <w:tblPr>
        <w:tblStyle w:val="LightGrid-Accent1"/>
        <w:tblW w:type="auto" w:w="0"/>
        <w:tblLook w:firstColumn="1" w:firstRow="1" w:lastColumn="0" w:lastRow="0" w:noHBand="0" w:noVBand="1" w:val="04A0"/>
      </w:tblPr>
      <w:tblGrid>
        <w:gridCol w:w="4320"/>
        <w:gridCol w:w="4320"/>
      </w:tblGrid>
      <w:tr>
        <w:tc>
          <w:tcPr>
            <w:tcW w:type="dxa" w:w="4320"/>
          </w:tcPr>
          <w:p>
            <w:r>
              <w:rPr>
                <w:b/>
              </w:rPr>
              <w:t>Tier</w:t>
            </w:r>
          </w:p>
        </w:tc>
        <w:tc>
          <w:tcPr>
            <w:tcW w:type="dxa" w:w="4320"/>
          </w:tcPr>
          <w:p>
            <w:r>
              <w:rPr>
                <w:b/>
              </w:rPr>
              <w:t>Description</w:t>
            </w:r>
          </w:p>
        </w:tc>
      </w:tr>
      <w:tr>
        <w:tc>
          <w:tcPr>
            <w:tcW w:type="dxa" w:w="4320"/>
          </w:tcPr>
          <w:p>
            <w:r>
              <w:t>Tier 1 — Free / Open Core</w:t>
            </w:r>
          </w:p>
        </w:tc>
        <w:tc>
          <w:tcPr>
            <w:tcW w:type="dxa" w:w="4320"/>
          </w:tcPr>
          <w:p>
            <w:r>
              <w:t>LGPL-3.0 compiler, CLI, LSP, VS Code extension — drives adoption</w:t>
            </w:r>
          </w:p>
        </w:tc>
      </w:tr>
      <w:tr>
        <w:tc>
          <w:tcPr>
            <w:tcW w:type="dxa" w:w="4320"/>
          </w:tcPr>
          <w:p>
            <w:r>
              <w:t>Tier 2 — Pro (€99/mo)</w:t>
            </w:r>
          </w:p>
        </w:tc>
        <w:tc>
          <w:tcPr>
            <w:tcW w:type="dxa" w:w="4320"/>
          </w:tcPr>
          <w:p>
            <w:r>
              <w:t>Inline trit annotations, cloud diagnostics, API access (10k calls)</w:t>
            </w:r>
          </w:p>
        </w:tc>
      </w:tr>
      <w:tr>
        <w:tc>
          <w:tcPr>
            <w:tcW w:type="dxa" w:w="4320"/>
          </w:tcPr>
          <w:p>
            <w:r>
              <w:t>Tier 3 — Industrial (€349/mo)</w:t>
            </w:r>
          </w:p>
        </w:tc>
        <w:tc>
          <w:tcPr>
            <w:tcW w:type="dxa" w:w="4320"/>
          </w:tcPr>
          <w:p>
            <w:r>
              <w:t>BET VM debugger, tensor visualizer, 50k calls/mo</w:t>
            </w:r>
          </w:p>
        </w:tc>
      </w:tr>
      <w:tr>
        <w:tc>
          <w:tcPr>
            <w:tcW w:type="dxa" w:w="4320"/>
          </w:tcPr>
          <w:p>
            <w:r>
              <w:t>Tier 4 — Enterprise (from €2,500/mo)</w:t>
            </w:r>
          </w:p>
        </w:tc>
        <w:tc>
          <w:tcPr>
            <w:tcW w:type="dxa" w:w="4320"/>
          </w:tcPr>
          <w:p>
            <w:r>
              <w:t>Custom FPGA deployment, air-gap, cluster panel, custom SLA</w:t>
            </w:r>
          </w:p>
        </w:tc>
      </w:tr>
    </w:tbl>
    <w:p>
      <w:pPr>
        <w:pStyle w:val="Heading2"/>
      </w:pPr>
      <w:r>
        <w:t>Ask</w:t>
      </w:r>
    </w:p>
    <w:p>
      <w:r>
        <w:rPr>
          <w:b/>
          <w:sz w:val="22"/>
        </w:rPr>
        <w:t>Pre-seed / Angel round: €150,000 – €500,000</w:t>
      </w:r>
    </w:p>
    <w:p>
      <w:pPr>
        <w:pStyle w:val="ListBullet"/>
      </w:pPr>
      <w:r>
        <w:t>Engineering capacity: 2 additional Rust developers (6 months)</w:t>
      </w:r>
    </w:p>
    <w:p>
      <w:pPr>
        <w:pStyle w:val="ListBullet"/>
      </w:pPr>
      <w:r>
        <w:t>Go-to-market: developer conference presence (EuroPython, KubeCon, NeurIPS)</w:t>
      </w:r>
    </w:p>
    <w:p>
      <w:pPr>
        <w:pStyle w:val="ListBullet"/>
      </w:pPr>
      <w:r>
        <w:t>Infrastructure: dedicated Fly.io GPU machines for MoE-13 inference</w:t>
      </w:r>
    </w:p>
    <w:p>
      <w:pPr>
        <w:pStyle w:val="ListBullet"/>
      </w:pPr>
      <w:r>
        <w:t>Legal: IP filings (AT / EU / PCT)</w:t>
      </w:r>
    </w:p>
    <w:p>
      <w:pPr>
        <w:pStyle w:val="Heading2"/>
      </w:pPr>
      <w:r>
        <w:t>Team</w:t>
      </w:r>
    </w:p>
    <w:p>
      <w:r>
        <w:rPr>
          <w:b w:val="0"/>
          <w:sz w:val="22"/>
        </w:rPr>
        <w:t>Simeon Kepp — Founder &amp; Lead Engineer, Graz, Austria. Full-stack systems builder with focus on ternary computing and AI reasoning infrastructure. Built the entire TIS stack: compiler, VM, HDL codegen, ML kernels, API, VS Code extension, and deployed to production.</w:t>
      </w:r>
    </w:p>
    <w:p/>
    <w:p>
      <w:r>
        <w:rPr>
          <w:b w:val="0"/>
          <w:sz w:val="20"/>
        </w:rPr>
        <w:t>Contact: rfi.irfos@gmail.com | https://ternlang.com | GitHub: eriirfos-eng</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Ternlang — Executive Summary</dc:title>
  <dc:subject/>
  <dc:creator>RFI-IRFOS / Simeon Kepp</dc:creator>
  <cp:keywords/>
  <dc:description>generated by python-docx</dc:description>
  <cp:lastModifiedBy/>
  <cp:revision>1</cp:revision>
  <dcterms:created xsi:type="dcterms:W3CDTF">2013-12-23T23:15:00Z</dcterms:created>
  <dcterms:modified xsi:type="dcterms:W3CDTF">2013-12-23T23:15:00Z</dcterms:modified>
  <cp:category/>
</cp:coreProperties>
</file>