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00648C"/>
        </w:rPr>
        <w:t>Ternlang</w:t>
      </w:r>
    </w:p>
    <w:p>
      <w:pPr>
        <w:pStyle w:val="Heading2"/>
      </w:pPr>
      <w:r>
        <w:t>The First Complete Programming Language for Three-State Computing</w:t>
      </w:r>
    </w:p>
    <w:p>
      <w:r>
        <w:rPr>
          <w:b w:val="0"/>
          <w:sz w:val="20"/>
        </w:rPr>
        <w:t>RFI-IRFOS  ·  Graz, Austria  ·  April 2026</w:t>
      </w:r>
    </w:p>
    <w:p>
      <w:r>
        <w:rPr>
          <w:b w:val="0"/>
          <w:sz w:val="20"/>
        </w:rPr>
        <w:t>rfi.irfos@gmail.com  ·  ternlang.com  ·  github.com/eriirfos-eng</w:t>
      </w:r>
    </w:p>
    <w:p/>
    <w:p>
      <w:pPr>
        <w:pStyle w:val="Heading2"/>
      </w:pPr>
      <w:r>
        <w:rPr>
          <w:color w:val="505050"/>
        </w:rPr>
        <w:t>Slide 1 — The Problem in One Line</w:t>
      </w:r>
    </w:p>
    <w:p>
      <w:r>
        <w:rPr>
          <w:b/>
          <w:sz w:val="26"/>
        </w:rPr>
        <w:t>"AI can say yes. AI can say no. AI cannot say wait."</w:t>
      </w:r>
    </w:p>
    <w:p>
      <w:r>
        <w:rPr>
          <w:b w:val="0"/>
          <w:sz w:val="22"/>
        </w:rPr>
        <w:t>Binary computing has no native representation for uncertainty. When a model should pause and gather more data, it is architecturally forced to guess. This produces hallucinations, overconfident medical diagnoses, brittle financial decisions, and EU AI Act violations.</w:t>
      </w:r>
    </w:p>
    <w:p>
      <w:pPr>
        <w:pStyle w:val="Heading2"/>
      </w:pPr>
      <w:r>
        <w:rPr>
          <w:color w:val="505050"/>
        </w:rPr>
        <w:t>Slide 2 — Why Now</w:t>
      </w:r>
    </w:p>
    <w:p>
      <w:pPr>
        <w:pStyle w:val="ListBullet"/>
      </w:pPr>
      <w:r>
        <w:t>BitNet b1.58 (Microsoft 2024): ternary-weight neural networks are here — every model weight is −1, 0, or +1. No production language to program them.</w:t>
      </w:r>
    </w:p>
    <w:p>
      <w:pPr>
        <w:pStyle w:val="ListBullet"/>
      </w:pPr>
      <w:r>
        <w:t>EU AI Act (2024 enforcement begins 2026): Articles 13–14 require explainability and human oversight — binary AI cannot comply by design. Ternlang's tend state is the native compliance mechanism.</w:t>
      </w:r>
    </w:p>
    <w:p>
      <w:pPr>
        <w:pStyle w:val="ListBullet"/>
      </w:pPr>
      <w:r>
        <w:t>MoE routing is the dominant AI architecture: ternary dispatch is 3× more expressive than binary gating. No language natively supports it.</w:t>
      </w:r>
    </w:p>
    <w:p>
      <w:pPr>
        <w:pStyle w:val="ListBullet"/>
      </w:pPr>
      <w:r>
        <w:t>Hardware is ready: ternary ALU proposals at IEEE, RISC-V extensions, FPGA ternary primitives. Zero software to run on them.</w:t>
      </w:r>
    </w:p>
    <w:p>
      <w:pPr>
        <w:pStyle w:val="Heading2"/>
      </w:pPr>
      <w:r>
        <w:rPr>
          <w:color w:val="505050"/>
        </w:rPr>
        <w:t>Slide 3 — The Trit</w:t>
      </w:r>
    </w:p>
    <w:p>
      <w:r>
        <w:rPr>
          <w:b/>
          <w:sz w:val="22"/>
        </w:rPr>
        <w:t>Ternlang adds one primitive that changes everything: the trit.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Value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Meaning</w:t>
            </w:r>
          </w:p>
        </w:tc>
      </w:tr>
      <w:tr>
        <w:tc>
          <w:tcPr>
            <w:tcW w:type="dxa" w:w="4320"/>
          </w:tcPr>
          <w:p>
            <w:r>
              <w:t>affirm  (+1)</w:t>
            </w:r>
          </w:p>
        </w:tc>
        <w:tc>
          <w:tcPr>
            <w:tcW w:type="dxa" w:w="4320"/>
          </w:tcPr>
          <w:p>
            <w:r>
              <w:t>Confirmed positive — act on it</w:t>
            </w:r>
          </w:p>
        </w:tc>
      </w:tr>
      <w:tr>
        <w:tc>
          <w:tcPr>
            <w:tcW w:type="dxa" w:w="4320"/>
          </w:tcPr>
          <w:p>
            <w:r>
              <w:t>tend     (0)</w:t>
            </w:r>
          </w:p>
        </w:tc>
        <w:tc>
          <w:tcPr>
            <w:tcW w:type="dxa" w:w="4320"/>
          </w:tcPr>
          <w:p>
            <w:r>
              <w:t>Active hold — gather more data before deciding</w:t>
            </w:r>
          </w:p>
        </w:tc>
      </w:tr>
      <w:tr>
        <w:tc>
          <w:tcPr>
            <w:tcW w:type="dxa" w:w="4320"/>
          </w:tcPr>
          <w:p>
            <w:r>
              <w:t>reject  (−1)</w:t>
            </w:r>
          </w:p>
        </w:tc>
        <w:tc>
          <w:tcPr>
            <w:tcW w:type="dxa" w:w="4320"/>
          </w:tcPr>
          <w:p>
            <w:r>
              <w:t>Confirmed negative — block it</w:t>
            </w:r>
          </w:p>
        </w:tc>
      </w:tr>
    </w:tbl>
    <w:p>
      <w:r>
        <w:rPr>
          <w:b w:val="0"/>
          <w:sz w:val="22"/>
        </w:rPr>
        <w:t>tend is not null. tend is not false. It is a mathematically computable equilibrium — a first-class signal that says 'this decision is not ready'. When 60% of neural weights are zero (BitNet-realistic), skipping their computation gives 86× fewer multiply operations.</w:t>
      </w:r>
    </w:p>
    <w:p>
      <w:pPr>
        <w:pStyle w:val="Heading2"/>
      </w:pPr>
      <w:r>
        <w:rPr>
          <w:color w:val="505050"/>
        </w:rPr>
        <w:t>Slide 4 — Product (Live Today)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Component</w:t>
            </w:r>
          </w:p>
        </w:tc>
        <w:tc>
          <w:tcPr>
            <w:tcW w:type="dxa" w:w="4320"/>
          </w:tcPr>
          <w:p>
            <w:r>
              <w:rPr>
                <w:b/>
              </w:rPr>
              <w:t>What it does</w:t>
            </w:r>
          </w:p>
        </w:tc>
      </w:tr>
      <w:tr>
        <w:tc>
          <w:tcPr>
            <w:tcW w:type="dxa" w:w="4320"/>
          </w:tcPr>
          <w:p>
            <w:r>
              <w:t>ternlang compiler + BET VM</w:t>
            </w:r>
          </w:p>
        </w:tc>
        <w:tc>
          <w:tcPr>
            <w:tcW w:type="dxa" w:w="4320"/>
          </w:tcPr>
          <w:p>
            <w:r>
              <w:t>Full language pipeline. 42 opcodes. Runs on any Linux/Mac/Windows.</w:t>
            </w:r>
          </w:p>
        </w:tc>
      </w:tr>
      <w:tr>
        <w:tc>
          <w:tcPr>
            <w:tcW w:type="dxa" w:w="4320"/>
          </w:tcPr>
          <w:p>
            <w:r>
              <w:t>ternlang.com REST + MCP API</w:t>
            </w:r>
          </w:p>
        </w:tc>
        <w:tc>
          <w:tcPr>
            <w:tcW w:type="dxa" w:w="4320"/>
          </w:tcPr>
          <w:p>
            <w:r>
              <w:t>13 reasoning tools live at ternlang.com/mcp — any AI agent can call them</w:t>
            </w:r>
          </w:p>
        </w:tc>
      </w:tr>
      <w:tr>
        <w:tc>
          <w:tcPr>
            <w:tcW w:type="dxa" w:w="4320"/>
          </w:tcPr>
          <w:p>
            <w:r>
              <w:t>VS Code extension v0.4.0</w:t>
            </w:r>
          </w:p>
        </w:tc>
        <w:tc>
          <w:tcPr>
            <w:tcW w:type="dxa" w:w="4320"/>
          </w:tcPr>
          <w:p>
            <w:r>
              <w:t>Open VSX: rfi-irfos/ternlang — syntax, snippets, run, inline trit annotations</w:t>
            </w:r>
          </w:p>
        </w:tc>
      </w:tr>
      <w:tr>
        <w:tc>
          <w:tcPr>
            <w:tcW w:type="dxa" w:w="4320"/>
          </w:tcPr>
          <w:p>
            <w:r>
              <w:t>ternlang-ml sparse kernels</w:t>
            </w:r>
          </w:p>
        </w:tc>
        <w:tc>
          <w:tcPr>
            <w:tcW w:type="dxa" w:w="4320"/>
          </w:tcPr>
          <w:p>
            <w:r>
              <w:t>86× speedup at 60% sparsity. 122× at 99%. Confirmed in release-mode benchmarks.</w:t>
            </w:r>
          </w:p>
        </w:tc>
      </w:tr>
      <w:tr>
        <w:tc>
          <w:tcPr>
            <w:tcW w:type="dxa" w:w="4320"/>
          </w:tcPr>
          <w:p>
            <w:r>
              <w:t>ternlang-hdl Verilog codegen</w:t>
            </w:r>
          </w:p>
        </w:tc>
        <w:tc>
          <w:tcPr>
            <w:tcW w:type="dxa" w:w="4320"/>
          </w:tcPr>
          <w:p>
            <w:r>
              <w:t>Same .tern source → CPU bytecode + FPGA Verilog. One language, two targets.</w:t>
            </w:r>
          </w:p>
        </w:tc>
      </w:tr>
      <w:tr>
        <w:tc>
          <w:tcPr>
            <w:tcW w:type="dxa" w:w="4320"/>
          </w:tcPr>
          <w:p>
            <w:r>
              <w:t>MoE-13 orchestrator</w:t>
            </w:r>
          </w:p>
        </w:tc>
        <w:tc>
          <w:tcPr>
            <w:tcW w:type="dxa" w:w="4320"/>
          </w:tcPr>
          <w:p>
            <w:r>
              <w:t>13-expert ternary deliberation engine. 3-layer memory. Safety hard veto.</w:t>
            </w:r>
          </w:p>
        </w:tc>
      </w:tr>
      <w:tr>
        <w:tc>
          <w:tcPr>
            <w:tcW w:type="dxa" w:w="4320"/>
          </w:tcPr>
          <w:p>
            <w:r>
              <w:t>TernGround web playground</w:t>
            </w:r>
          </w:p>
        </w:tc>
        <w:tc>
          <w:tcPr>
            <w:tcW w:type="dxa" w:w="4320"/>
          </w:tcPr>
          <w:p>
            <w:r>
              <w:t>In-browser .tern execution — no install required. Live at ternlang.com</w:t>
            </w:r>
          </w:p>
        </w:tc>
      </w:tr>
    </w:tbl>
    <w:p>
      <w:pPr>
        <w:pStyle w:val="Heading2"/>
      </w:pPr>
      <w:r>
        <w:rPr>
          <w:color w:val="505050"/>
        </w:rPr>
        <w:t>Slide 5 — Business Model</w:t>
      </w:r>
    </w:p>
    <w:p>
      <w:r>
        <w:rPr>
          <w:b/>
          <w:sz w:val="22"/>
        </w:rPr>
        <w:t>Open-core SaaS. Stripe + webhook infrastructure already deployed.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Tier</w:t>
            </w:r>
          </w:p>
        </w:tc>
        <w:tc>
          <w:tcPr>
            <w:tcW w:type="dxa" w:w="4320"/>
          </w:tcPr>
          <w:p>
            <w:r>
              <w:rPr>
                <w:b/>
              </w:rPr>
              <w:t>Who pays + what they get</w:t>
            </w:r>
          </w:p>
        </w:tc>
      </w:tr>
      <w:tr>
        <w:tc>
          <w:tcPr>
            <w:tcW w:type="dxa" w:w="4320"/>
          </w:tcPr>
          <w:p>
            <w:r>
              <w:t>Free / Open Core</w:t>
            </w:r>
          </w:p>
        </w:tc>
        <w:tc>
          <w:tcPr>
            <w:tcW w:type="dxa" w:w="4320"/>
          </w:tcPr>
          <w:p>
            <w:r>
              <w:t>Compiler, CLI, LSP, VS Code ext — LGPL-3.0. Drives adoption.</w:t>
            </w:r>
          </w:p>
        </w:tc>
      </w:tr>
      <w:tr>
        <w:tc>
          <w:tcPr>
            <w:tcW w:type="dxa" w:w="4320"/>
          </w:tcPr>
          <w:p>
            <w:r>
              <w:t>Tier 2 Pro — €99/mo</w:t>
            </w:r>
          </w:p>
        </w:tc>
        <w:tc>
          <w:tcPr>
            <w:tcW w:type="dxa" w:w="4320"/>
          </w:tcPr>
          <w:p>
            <w:r>
              <w:t>API access, cloud diagnostics, inline trit hints. Target: AI startups.</w:t>
            </w:r>
          </w:p>
        </w:tc>
      </w:tr>
      <w:tr>
        <w:tc>
          <w:tcPr>
            <w:tcW w:type="dxa" w:w="4320"/>
          </w:tcPr>
          <w:p>
            <w:r>
              <w:t>Tier 3 Industrial — €349/mo</w:t>
            </w:r>
          </w:p>
        </w:tc>
        <w:tc>
          <w:tcPr>
            <w:tcW w:type="dxa" w:w="4320"/>
          </w:tcPr>
          <w:p>
            <w:r>
              <w:t>BET debugger, tensor visualiser, @sparseskip profiler. Target: ML engineers.</w:t>
            </w:r>
          </w:p>
        </w:tc>
      </w:tr>
      <w:tr>
        <w:tc>
          <w:tcPr>
            <w:tcW w:type="dxa" w:w="4320"/>
          </w:tcPr>
          <w:p>
            <w:r>
              <w:t>Tier 4 Enterprise — €2,500+/mo</w:t>
            </w:r>
          </w:p>
        </w:tc>
        <w:tc>
          <w:tcPr>
            <w:tcW w:type="dxa" w:w="4320"/>
          </w:tcPr>
          <w:p>
            <w:r>
              <w:t>Air-gap, FPGA integration, cluster panel. Target: regulated industries.</w:t>
            </w:r>
          </w:p>
        </w:tc>
      </w:tr>
    </w:tbl>
    <w:p>
      <w:pPr>
        <w:pStyle w:val="Heading2"/>
      </w:pPr>
      <w:r>
        <w:rPr>
          <w:color w:val="505050"/>
        </w:rPr>
        <w:t>Slide 6 — Traction</w:t>
      </w:r>
    </w:p>
    <w:p>
      <w:pPr>
        <w:pStyle w:val="ListBullet"/>
      </w:pPr>
      <w:r>
        <w:t>ternlang.com LIVE — HTTPS, Frankfurt Fly.io, MCP endpoint indexed by Smithery</w:t>
      </w:r>
    </w:p>
    <w:p>
      <w:pPr>
        <w:pStyle w:val="ListBullet"/>
      </w:pPr>
      <w:r>
        <w:t>VS Code extension published — Open VSX rfi-irfos/ternlang v0.4.0 (cross-platform LSP auto-download)</w:t>
      </w:r>
    </w:p>
    <w:p>
      <w:pPr>
        <w:pStyle w:val="ListBullet"/>
      </w:pPr>
      <w:r>
        <w:t>MCP tooling: listed on Smithery.ai — discoverable by Claude, ChatGPT agents</w:t>
      </w:r>
    </w:p>
    <w:p>
      <w:pPr>
        <w:pStyle w:val="ListBullet"/>
      </w:pPr>
      <w:r>
        <w:t>CI/CD pipeline: GitHub Actions auto-deploys on every push to main</w:t>
      </w:r>
    </w:p>
    <w:p>
      <w:pPr>
        <w:pStyle w:val="ListBullet"/>
      </w:pPr>
      <w:r>
        <w:t>Stripe payments: Tier 2 + Tier 3 payment links live, webhook configured</w:t>
      </w:r>
    </w:p>
    <w:p>
      <w:pPr>
        <w:pStyle w:val="ListBullet"/>
      </w:pPr>
      <w:r>
        <w:t>Benchmark validated: 86× sparse matmul speedup (reproducible, open source)</w:t>
      </w:r>
    </w:p>
    <w:p>
      <w:pPr>
        <w:pStyle w:val="ListBullet"/>
      </w:pPr>
      <w:r>
        <w:t>Academic validation: USN research group independently studying same ternary inference thesis</w:t>
      </w:r>
    </w:p>
    <w:p>
      <w:pPr>
        <w:pStyle w:val="ListBullet"/>
      </w:pPr>
      <w:r>
        <w:t>Ecosystem growth: Tern Systems collaboration talks (BTMC/TERN assembly interop)</w:t>
      </w:r>
    </w:p>
    <w:p>
      <w:pPr>
        <w:pStyle w:val="Heading2"/>
      </w:pPr>
      <w:r>
        <w:rPr>
          <w:color w:val="505050"/>
        </w:rPr>
        <w:t>Slide 7 — Market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Market</w:t>
            </w:r>
          </w:p>
        </w:tc>
        <w:tc>
          <w:tcPr>
            <w:tcW w:type="dxa" w:w="4320"/>
          </w:tcPr>
          <w:p>
            <w:r>
              <w:rPr>
                <w:b/>
              </w:rPr>
              <w:t>Size</w:t>
            </w:r>
          </w:p>
        </w:tc>
      </w:tr>
      <w:tr>
        <w:tc>
          <w:tcPr>
            <w:tcW w:type="dxa" w:w="4320"/>
          </w:tcPr>
          <w:p>
            <w:r>
              <w:t>AI Infrastructure / MLOps</w:t>
            </w:r>
          </w:p>
        </w:tc>
        <w:tc>
          <w:tcPr>
            <w:tcW w:type="dxa" w:w="4320"/>
          </w:tcPr>
          <w:p>
            <w:r>
              <w:t>~$40B by 2028 — tooling for building + deploying AI</w:t>
            </w:r>
          </w:p>
        </w:tc>
      </w:tr>
      <w:tr>
        <w:tc>
          <w:tcPr>
            <w:tcW w:type="dxa" w:w="4320"/>
          </w:tcPr>
          <w:p>
            <w:r>
              <w:t>Sparse inference / BitNet models</w:t>
            </w:r>
          </w:p>
        </w:tc>
        <w:tc>
          <w:tcPr>
            <w:tcW w:type="dxa" w:w="4320"/>
          </w:tcPr>
          <w:p>
            <w:r>
              <w:t>~$15B by 2030 — Microsoft, Meta pushing ternary weights</w:t>
            </w:r>
          </w:p>
        </w:tc>
      </w:tr>
      <w:tr>
        <w:tc>
          <w:tcPr>
            <w:tcW w:type="dxa" w:w="4320"/>
          </w:tcPr>
          <w:p>
            <w:r>
              <w:t>EU AI Act compliance tools</w:t>
            </w:r>
          </w:p>
        </w:tc>
        <w:tc>
          <w:tcPr>
            <w:tcW w:type="dxa" w:w="4320"/>
          </w:tcPr>
          <w:p>
            <w:r>
              <w:t>Emerging 2026+ — mandatory for high-risk AI in EU</w:t>
            </w:r>
          </w:p>
        </w:tc>
      </w:tr>
      <w:tr>
        <w:tc>
          <w:tcPr>
            <w:tcW w:type="dxa" w:w="4320"/>
          </w:tcPr>
          <w:p>
            <w:r>
              <w:t>Dev tools / programming languages</w:t>
            </w:r>
          </w:p>
        </w:tc>
        <w:tc>
          <w:tcPr>
            <w:tcW w:type="dxa" w:w="4320"/>
          </w:tcPr>
          <w:p>
            <w:r>
              <w:t>~$10B — high retention, long LTV once adopted</w:t>
            </w:r>
          </w:p>
        </w:tc>
      </w:tr>
    </w:tbl>
    <w:p>
      <w:r>
        <w:rPr>
          <w:b w:val="0"/>
          <w:sz w:val="22"/>
        </w:rPr>
        <w:t>Entry strategy: AI engineers via free tier → enterprise via compliance mandate.</w:t>
      </w:r>
    </w:p>
    <w:p>
      <w:pPr>
        <w:pStyle w:val="Heading2"/>
      </w:pPr>
      <w:r>
        <w:rPr>
          <w:color w:val="505050"/>
        </w:rPr>
        <w:t>Slide 8 — Competitive Moat</w:t>
      </w:r>
    </w:p>
    <w:p>
      <w:pPr>
        <w:pStyle w:val="ListBullet"/>
      </w:pPr>
      <w:r>
        <w:t>First mover: no other production-ready ternary programming language exists</w:t>
      </w:r>
    </w:p>
    <w:p>
      <w:pPr>
        <w:pStyle w:val="ListBullet"/>
      </w:pPr>
      <w:r>
        <w:t>Full stack: from language syntax down to FPGA Verilog — no gaps for a competitor to wedge into</w:t>
      </w:r>
    </w:p>
    <w:p>
      <w:pPr>
        <w:pStyle w:val="ListBullet"/>
      </w:pPr>
      <w:r>
        <w:t>MCP native: already indexed in AI agent marketplaces — switching cost grows with every agent built on it</w:t>
      </w:r>
    </w:p>
    <w:p>
      <w:pPr>
        <w:pStyle w:val="ListBullet"/>
      </w:pPr>
      <w:r>
        <w:t>Open-core: free tier creates ecosystem lock-in before monetisation</w:t>
      </w:r>
    </w:p>
    <w:p>
      <w:pPr>
        <w:pStyle w:val="ListBullet"/>
      </w:pPr>
      <w:r>
        <w:t>EU AI Act alignment: tend state = Article 14 compliance by default — regulators will mandate it</w:t>
      </w:r>
    </w:p>
    <w:p>
      <w:pPr>
        <w:pStyle w:val="Heading2"/>
      </w:pPr>
      <w:r>
        <w:rPr>
          <w:color w:val="505050"/>
        </w:rPr>
        <w:t>Slide 9 — Team</w:t>
      </w:r>
    </w:p>
    <w:p>
      <w:r>
        <w:rPr>
          <w:b/>
          <w:sz w:val="22"/>
        </w:rPr>
        <w:t>Simeon Kepp — Founder &amp; Lead Engineer, Graz, Austria</w:t>
      </w:r>
    </w:p>
    <w:p>
      <w:r>
        <w:rPr>
          <w:b w:val="0"/>
          <w:sz w:val="22"/>
        </w:rPr>
        <w:t>Built: compiler, VM, HDL codegen, ML kernels, REST/MCP API, VS Code extension, CI/CD pipeline, production deployment. Stack: Rust, TypeScript, Verilog, Python. Currently sole founder. Looking for co-founder in enterprise sales / business development.</w:t>
      </w:r>
    </w:p>
    <w:p>
      <w:pPr>
        <w:pStyle w:val="Heading2"/>
      </w:pPr>
      <w:r>
        <w:rPr>
          <w:color w:val="505050"/>
        </w:rPr>
        <w:t>Slide 10 — The Ask</w:t>
      </w:r>
    </w:p>
    <w:p>
      <w:r>
        <w:rPr>
          <w:b/>
          <w:sz w:val="28"/>
        </w:rPr>
        <w:t>€150,000 – €500,000 Angel / Pre-seed</w:t>
      </w:r>
    </w:p>
    <w:p>
      <w:r>
        <w:rPr>
          <w:b w:val="0"/>
          <w:sz w:val="22"/>
        </w:rPr>
        <w:t>Use of funds: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Item</w:t>
            </w:r>
          </w:p>
        </w:tc>
        <w:tc>
          <w:tcPr>
            <w:tcW w:type="dxa" w:w="4320"/>
          </w:tcPr>
          <w:p>
            <w:r>
              <w:rPr>
                <w:b/>
              </w:rPr>
              <w:t>Cost</w:t>
            </w:r>
          </w:p>
        </w:tc>
      </w:tr>
      <w:tr>
        <w:tc>
          <w:tcPr>
            <w:tcW w:type="dxa" w:w="4320"/>
          </w:tcPr>
          <w:p>
            <w:r>
              <w:t>2× Rust engineers (6 months)</w:t>
            </w:r>
          </w:p>
        </w:tc>
        <w:tc>
          <w:tcPr>
            <w:tcW w:type="dxa" w:w="4320"/>
          </w:tcPr>
          <w:p>
            <w:r>
              <w:t>~€90,000</w:t>
            </w:r>
          </w:p>
        </w:tc>
      </w:tr>
      <w:tr>
        <w:tc>
          <w:tcPr>
            <w:tcW w:type="dxa" w:w="4320"/>
          </w:tcPr>
          <w:p>
            <w:r>
              <w:t>Infrastructure (GPU, Fly.io scale-up)</w:t>
            </w:r>
          </w:p>
        </w:tc>
        <w:tc>
          <w:tcPr>
            <w:tcW w:type="dxa" w:w="4320"/>
          </w:tcPr>
          <w:p>
            <w:r>
              <w:t>~€15,000</w:t>
            </w:r>
          </w:p>
        </w:tc>
      </w:tr>
      <w:tr>
        <w:tc>
          <w:tcPr>
            <w:tcW w:type="dxa" w:w="4320"/>
          </w:tcPr>
          <w:p>
            <w:r>
              <w:t>Conferences (EuroPython, KubeCon, NeurIPS)</w:t>
            </w:r>
          </w:p>
        </w:tc>
        <w:tc>
          <w:tcPr>
            <w:tcW w:type="dxa" w:w="4320"/>
          </w:tcPr>
          <w:p>
            <w:r>
              <w:t>~€20,000</w:t>
            </w:r>
          </w:p>
        </w:tc>
      </w:tr>
      <w:tr>
        <w:tc>
          <w:tcPr>
            <w:tcW w:type="dxa" w:w="4320"/>
          </w:tcPr>
          <w:p>
            <w:r>
              <w:t>Legal (IP + EU AI Act compliance docs)</w:t>
            </w:r>
          </w:p>
        </w:tc>
        <w:tc>
          <w:tcPr>
            <w:tcW w:type="dxa" w:w="4320"/>
          </w:tcPr>
          <w:p>
            <w:r>
              <w:t>~€15,000</w:t>
            </w:r>
          </w:p>
        </w:tc>
      </w:tr>
      <w:tr>
        <w:tc>
          <w:tcPr>
            <w:tcW w:type="dxa" w:w="4320"/>
          </w:tcPr>
          <w:p>
            <w:r>
              <w:t>Operating reserve</w:t>
            </w:r>
          </w:p>
        </w:tc>
        <w:tc>
          <w:tcPr>
            <w:tcW w:type="dxa" w:w="4320"/>
          </w:tcPr>
          <w:p>
            <w:r>
              <w:t>~€10,000</w:t>
            </w:r>
          </w:p>
        </w:tc>
      </w:tr>
    </w:tbl>
    <w:p>
      <w:r>
        <w:rPr>
          <w:b w:val="0"/>
          <w:sz w:val="22"/>
        </w:rPr>
        <w:t>Milestone at end of runway:</w:t>
      </w:r>
    </w:p>
    <w:p>
      <w:pPr>
        <w:pStyle w:val="ListBullet"/>
      </w:pPr>
      <w:r>
        <w:t>100+ Tier 2 subscribers (€9,900 MRR)</w:t>
      </w:r>
    </w:p>
    <w:p>
      <w:pPr>
        <w:pStyle w:val="ListBullet"/>
      </w:pPr>
      <w:r>
        <w:t>WASM playground live — zero-friction onboarding</w:t>
      </w:r>
    </w:p>
    <w:p>
      <w:pPr>
        <w:pStyle w:val="ListBullet"/>
      </w:pPr>
      <w:r>
        <w:t>TernAudit v1.0 — first EU AI Act compliance revenue</w:t>
      </w:r>
    </w:p>
    <w:p>
      <w:pPr>
        <w:pStyle w:val="ListBullet"/>
      </w:pPr>
      <w:r>
        <w:t>Series A ready: documented ARR, 3+ enterprise pilots</w:t>
      </w:r>
    </w:p>
    <w:p/>
    <w:p>
      <w:r>
        <w:rPr>
          <w:b w:val="0"/>
          <w:sz w:val="20"/>
        </w:rPr>
        <w:t>ternlang.com  ·  rfi.irfos@gmail.com  ·  github.com/eriirfos-eng/ternary-intelligence-stack--tis-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Ternlang — Pitch Deck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