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Analysis of Advanced Code Search and Semantic Retrieval Approaches</w:t>
      </w:r>
    </w:p>
    <w:p>
      <w:r>
        <w:t>Generated on May 10, 2026</w:t>
      </w:r>
    </w:p>
    <w:p>
      <w:r>
        <w:t>This document consolidates the discussion regarding modern and emerging approaches to semantic code search, retrieval-augmented generation (RAG), graph-based representations of code, and the role of language-specific semantic tooling such as Rust Analyzer.</w:t>
      </w:r>
    </w:p>
    <w:p>
      <w:pPr>
        <w:pStyle w:val="Heading2"/>
      </w:pPr>
      <w:r>
        <w:t>1. Hybrid Semantic Search Architectures</w:t>
      </w:r>
    </w:p>
    <w:p>
      <w:r>
        <w:t>The discussion began with an evaluation of hybrid semantic search systems that combine traditional indexing with embedding-based retrieval. These systems are particularly effective for searching across source code, documentation, and other engineering artifacts.</w:t>
        <w:br/>
        <w:br/>
        <w:t>The architecture under discussion already assumes a Retrieval-Augmented Generation (RAG) framework, meaning that semantic retrieval is used to supply contextual information to downstream reasoning or generation models.</w:t>
      </w:r>
    </w:p>
    <w:p>
      <w:pPr>
        <w:pStyle w:val="Heading2"/>
      </w:pPr>
      <w:r>
        <w:t>2. Beyond Traditional RAG</w:t>
      </w:r>
    </w:p>
    <w:p>
      <w:r>
        <w:t>The focus then shifted toward approaches that extend beyond standard RAG pipelines. One notable emerging direction is the use of graph-based representations of code rather than relying solely on embeddings or tokenized source text.</w:t>
        <w:br/>
        <w:br/>
        <w:t>These approaches attempt to capture richer semantic and structural relationships inside a codebase, including:</w:t>
        <w:br/>
        <w:t>- Control flow</w:t>
        <w:br/>
        <w:t>- Data flow</w:t>
        <w:br/>
        <w:t>- Symbol relationships</w:t>
        <w:br/>
        <w:t>- Type interactions</w:t>
        <w:br/>
        <w:t>- Dependency graphs</w:t>
        <w:br/>
        <w:t>- Abstract syntax tree (AST) relationships</w:t>
        <w:br/>
        <w:br/>
        <w:t>The goal is to create representations that preserve semantic meaning more accurately than linear embeddings alone.</w:t>
      </w:r>
    </w:p>
    <w:p>
      <w:pPr>
        <w:pStyle w:val="Heading2"/>
      </w:pPr>
      <w:r>
        <w:t>3. Graph Neural Networks (GNNs) and Code Property Graphs</w:t>
      </w:r>
    </w:p>
    <w:p>
      <w:r>
        <w:t>One of the most promising research directions involves combining Graph Neural Networks (GNNs) with Code Property Graphs (CPGs).</w:t>
        <w:br/>
        <w:br/>
        <w:t>In this model:</w:t>
        <w:br/>
        <w:t>- Code is transformed into a graph structure</w:t>
        <w:br/>
        <w:t>- Nodes may represent symbols, functions, statements, or types</w:t>
        <w:br/>
        <w:t>- Edges represent semantic relationships</w:t>
        <w:br/>
        <w:t>- Neural models operate over the graph topology directly</w:t>
        <w:br/>
        <w:br/>
        <w:t>This potentially enables deeper semantic understanding than conventional embedding retrieval systems.</w:t>
        <w:br/>
        <w:br/>
        <w:t>However, these systems are still relatively early-stage and are primarily found in research environments, advanced static analysis tools, and experimental enterprise platforms rather than mainstream developer tooling.</w:t>
      </w:r>
    </w:p>
    <w:p>
      <w:pPr>
        <w:pStyle w:val="Heading2"/>
      </w:pPr>
      <w:r>
        <w:t>4. Current State of Adoption</w:t>
      </w:r>
    </w:p>
    <w:p>
      <w:r>
        <w:t>Graph-based semantic analysis for code search is not yet broadly established in day-to-day engineering workflows.</w:t>
        <w:br/>
        <w:br/>
        <w:t>Current realities include:</w:t>
        <w:br/>
        <w:t>- Strong theoretical foundations</w:t>
        <w:br/>
        <w:t>- Promising experimental results</w:t>
        <w:br/>
        <w:t>- Limited production-ready ecosystems</w:t>
        <w:br/>
        <w:t>- Significant implementation complexity</w:t>
        <w:br/>
        <w:t>- High indexing and graph construction costs</w:t>
        <w:br/>
        <w:br/>
        <w:t>Most practical engineering organizations still rely on hybrid systems that combine:</w:t>
        <w:br/>
        <w:t>- Symbol indexing</w:t>
        <w:br/>
        <w:t>- AST parsing</w:t>
        <w:br/>
        <w:t>- Embeddings</w:t>
        <w:br/>
        <w:t>- Metadata retrieval</w:t>
        <w:br/>
        <w:t>- Traditional text search</w:t>
        <w:br/>
        <w:t>- Language server intelligence</w:t>
      </w:r>
    </w:p>
    <w:p>
      <w:pPr>
        <w:pStyle w:val="Heading2"/>
      </w:pPr>
      <w:r>
        <w:t>5. Rust Ecosystem and Semantic Tooling</w:t>
      </w:r>
    </w:p>
    <w:p>
      <w:r>
        <w:t>The discussion then moved specifically into the Rust ecosystem.</w:t>
        <w:br/>
        <w:br/>
        <w:t>While there are not yet mature off-the-shelf Rust libraries focused specifically on graph neural network-based code retrieval, Rust does provide strong foundational infrastructure.</w:t>
        <w:br/>
        <w:br/>
        <w:t>Relevant Rust ecosystem components include:</w:t>
        <w:br/>
        <w:t>- rust-analyzer for semantic parsing and incremental analysis</w:t>
        <w:br/>
        <w:t>- petgraph for graph data structures</w:t>
        <w:br/>
        <w:t>- Tree-sitter integrations for parsing</w:t>
        <w:br/>
        <w:t>- Compiler APIs and semantic token systems</w:t>
        <w:br/>
        <w:br/>
        <w:t>Rust is especially attractive for this domain because of:</w:t>
        <w:br/>
        <w:t>- High performance</w:t>
        <w:br/>
        <w:t>- Strong type safety</w:t>
        <w:br/>
        <w:t>- Concurrency guarantees</w:t>
        <w:br/>
        <w:t>- Suitability for large-scale indexing systems</w:t>
      </w:r>
    </w:p>
    <w:p>
      <w:pPr>
        <w:pStyle w:val="Heading2"/>
      </w:pPr>
      <w:r>
        <w:t>6. Rust Analyzer as an Architectural Model</w:t>
      </w:r>
    </w:p>
    <w:p>
      <w:r>
        <w:t>Rust Analyzer was discussed as an example of a deeply semantic, incrementally indexed language intelligence platform.</w:t>
        <w:br/>
        <w:br/>
        <w:t>Its strengths include:</w:t>
        <w:br/>
        <w:t>- Incremental compilation awareness</w:t>
        <w:br/>
        <w:t>- Deep type resolution</w:t>
        <w:br/>
        <w:t>- Symbol graph understanding</w:t>
        <w:br/>
        <w:t>- Fast interactive queries</w:t>
        <w:br/>
        <w:t>- IDE-grade semantic indexing</w:t>
        <w:br/>
        <w:br/>
        <w:t>However, Rust Analyzer is fundamentally tied to the Rust language itself, including:</w:t>
        <w:br/>
        <w:t>- Rust grammar</w:t>
        <w:br/>
        <w:t>- Rust type semantics</w:t>
        <w:br/>
        <w:t>- Macro system behavior</w:t>
        <w:br/>
        <w:t>- Borrow checker assumptions</w:t>
        <w:br/>
        <w:t>- Cargo ecosystem conventions</w:t>
        <w:br/>
        <w:br/>
        <w:t>As a result, it cannot realistically be 'ported' wholesale to another language. Instead, its architecture and design principles can inspire language-specific implementations elsewhere.</w:t>
      </w:r>
    </w:p>
    <w:p>
      <w:pPr>
        <w:pStyle w:val="Heading2"/>
      </w:pPr>
      <w:r>
        <w:t>7. Equivalent Systems in Other Languages</w:t>
      </w:r>
    </w:p>
    <w:p>
      <w:r>
        <w:t>Several other language ecosystems have comparable semantic tooling.</w:t>
        <w:br/>
        <w:br/>
        <w:t>Examples include:</w:t>
        <w:br/>
        <w:t>- TypeScript Language Server</w:t>
        <w:br/>
        <w:t>- Kotlin IntelliJ infrastructure</w:t>
        <w:br/>
        <w:t>- Java JDT tooling</w:t>
        <w:br/>
        <w:t>- Clang tooling for C/C++</w:t>
        <w:br/>
        <w:t>- Roslyn for C#</w:t>
        <w:br/>
        <w:t>- Pyright for Python</w:t>
        <w:br/>
        <w:br/>
        <w:t>These systems share several characteristics with Rust Analyzer:</w:t>
        <w:br/>
        <w:t>- Incremental indexing</w:t>
        <w:br/>
        <w:t>- Semantic symbol resolution</w:t>
        <w:br/>
        <w:t>- Type-aware analysis</w:t>
        <w:br/>
        <w:t>- IDE integration</w:t>
        <w:br/>
        <w:t>- Fast navigation and refactoring support</w:t>
        <w:br/>
        <w:br/>
        <w:t>The main difference is that each implementation is tightly coupled to the semantics and compilation model of its target language.</w:t>
      </w:r>
    </w:p>
    <w:p>
      <w:pPr>
        <w:pStyle w:val="Heading2"/>
      </w:pPr>
      <w:r>
        <w:t>8. Strategic Outlook</w:t>
      </w:r>
    </w:p>
    <w:p>
      <w:r>
        <w:t>The broader strategic takeaway is that the future of advanced code retrieval likely combines several layers simultaneously:</w:t>
        <w:br/>
        <w:br/>
        <w:t>- Traditional lexical search</w:t>
        <w:br/>
        <w:t>- Semantic embeddings</w:t>
        <w:br/>
        <w:t>- Symbol indexing</w:t>
        <w:br/>
        <w:t>- Incremental language-server intelligence</w:t>
        <w:br/>
        <w:t>- Graph-based semantic representations</w:t>
        <w:br/>
        <w:t>- Contextual reasoning systems</w:t>
        <w:br/>
        <w:br/>
        <w:t>Rather than replacing RAG architectures, graph-oriented approaches are more likely to augment them by supplying richer semantic structure and higher-fidelity relationships.</w:t>
        <w:br/>
        <w:br/>
        <w:t>The most effective future systems will likely operate as hybrid pipelines that dynamically combine multiple representations depending on query intent and scale.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