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Illinois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and trade secrets, near-permanent relationships with customers, patients, and referral sources, workforce stability, and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Illinois Trade Secrets Act, 765 ILCS 1065/2(d).</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in this agreement is ancillary to a valid employment relationship and protects one or more Protected Interests of Employer. Employer would not provide Employee with access to these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Employer has advised Employee, in writing, to consult with an attorney before entering into this agreement, and has either provided Employee with a copy of this agreement at least 14 calendar days before the commencement of Employee's employment or given Employee at least 14 calendar days to review it before signing. Employee may choose to sign before the 14-day period expires, but Employer has extended the full period. The parties agree that this agreement is supported by adequate consideration — either at least two years of employment after Employee signs this agreement, or </w:t>
      </w:r>
      <w:r>
        <w:rPr>
          <w:b w:val="0"/>
          <w:bCs w:val="0"/>
        </w:rPr>
        <w:t xml:space="preserve">the compensation, access to Confidential Information, and other benefits Employer provides to Employee under this agreement, which the parties agree are given in exchange for the restrictive covenants</w:t>
      </w:r>
      <w:r>
        <w:t xml:space="preserve"> — given specifically in exchange for the restrictive covenants in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does not apply if Employee's actual or expected annualized rate of earnings is $45,000 or less (820 ILCS 90/10(b)).</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apply if Employee's actual or expected annualized rate of earnings is $45,000 or less (820 ILCS 90/10(b)).</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does not apply if Employee's actual or expected annualized rate of earnings is $45,000 or less (820 ILCS 90/10(b)).</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Employee's actual or expected annualized rate of earnings is $75,000 or less.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does not apply if Employee's actual or expected annualized rate of earnings is $75,000 or less. Passive Public Holdings are permitted. The worker exclusions and layoff-compensation condition stated below also apply to this covenant.</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Workers Exempt from the Illinois Covenant Restrictions</w:t>
      </w:r>
    </w:p>
    <w:p>
      <w:pPr>
        <w:pStyle w:val="OABody"/>
        <w:numPr>
          <w:ilvl w:val="1"/>
          <w:numId w:val="1"/>
        </w:numPr>
        <w:spacing w:before="0" w:after="120" w:line="340" w:lineRule="auto"/>
      </w:pPr>
      <w:r>
        <w:t xml:space="preserve">Notwithstanding any other provision of this agreement, the covenant not to compete and the covenant not to solicit do not apply to Employee working in construction unless Employee primarily performs management, engineering or architectural, design, or sales functions or is an owner. The covenant not to compete does not apply to Employee covered by a collective bargaining agreement governing public or educational labor relations. The applicable covenant does not apply to a nurse or certified nurse aide placed by a nurse agency on a temporary basis, to a broadcast employee subject to a prohibited post-employment geographic or time restraint, or to a licensed mental-health professional providing services to veterans or first responders where the restriction would increase the cost or difficulty of obtaining those services.</w:t>
      </w:r>
    </w:p>
    <w:p>
      <w:pPr>
        <w:pStyle w:val="OABody"/>
        <w:numPr>
          <w:ilvl w:val="1"/>
          <w:numId w:val="1"/>
        </w:numPr>
        <w:spacing w:before="0" w:after="120" w:line="340" w:lineRule="auto"/>
      </w:pPr>
      <w:r>
        <w:t xml:space="preserve">If Employee is terminated, furloughed, or laid off as the result of business circumstances or governmental orders related to the COVID-19 pandemic or under circumstances similar to it, the covenant not to compete and the covenant not to solicit are enforceable only if Employer pays Employee, for the period of enforcement, compensation equivalent to Employee's base salary at the time of termination, reduced by any compensation Employee earns through subsequent employment during that period (820 ILCS 90/10(c)).</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(Illinois)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