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 the date the last party signs. It anchors the duration presumptions stated in Cover Terms.]</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Alabama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No-Hire</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Employer carries on the business Employee served</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Specialized Training Recital</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excluding Employee's general skills, knowledge, and experience.</w:t>
      </w:r>
    </w:p>
    <w:p>
      <w:pPr>
        <w:pStyle w:val="OABody"/>
        <w:numPr>
          <w:ilvl w:val="1"/>
          <w:numId w:val="1"/>
        </w:numPr>
        <w:spacing w:before="0" w:after="120" w:line="340" w:lineRule="auto"/>
      </w:pPr>
      <w:r>
        <w:rPr>
          <w:b/>
          <w:bCs/>
          <w:color w:val="117086"/>
        </w:rPr>
        <w:t xml:space="preserve">“Covered Customers”</w:t>
      </w:r>
      <w:r>
        <w:t xml:space="preserve"> means current customers, vendors, referral sources, and business partners of Employer with whom Employee had material contact or for whom Employee had responsibility during the </w:t>
      </w:r>
      <w:r>
        <w:rPr>
          <w:b w:val="0"/>
          <w:bCs w:val="0"/>
        </w:rPr>
        <w:t xml:space="preserve">12 months</w:t>
      </w:r>
      <w:r>
        <w:t xml:space="preserve"> before termination of employment, and does not include former customers or merely prospective customers.</w:t>
      </w:r>
    </w:p>
    <w:p>
      <w:pPr>
        <w:pStyle w:val="OABody"/>
        <w:numPr>
          <w:ilvl w:val="1"/>
          <w:numId w:val="1"/>
        </w:numPr>
        <w:spacing w:before="0" w:after="120" w:line="340" w:lineRule="auto"/>
      </w:pPr>
      <w:r>
        <w:rPr>
          <w:b/>
          <w:bCs/>
          <w:color w:val="117086"/>
        </w:rPr>
        <w:t xml:space="preserve">“Covered Employees”</w:t>
      </w:r>
      <w:r>
        <w:t xml:space="preserve"> means employees of Employer who hold a position uniquely essential to the management, organization, or service of Employer's business within the meaning of Ala. Code § 8-1-190(b)(1), and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within the meaning of Ala. Code § 8-1-191(a), namely its trade secrets (as defined in the Alabama Trade Secrets Act, Ala. Code § 8-27-2), its confidential information, its commercial relationships or contacts with specific prospective or existing customers, patients, vendors, or clients, its goodwill, and any specialized and unique training set forth in writing under this agreement as the consideration for a restraint; Employee's job skills, in and of themselves and without more, are not a Protected Interest.</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Alabama Trade Secrets Act, Ala. Code § 8-27-2, which Ala. Code § 8-1-191(a)(1) incorporates as a Protected Interest.</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protects one or more of Employer's Protected Interests. Where a covenant relies on specialized and unique training as a Protected Interest, that training and its anticipated expense are set forth in the Specialized Training Recital in Cover Terms as consideration for the restraint. Employer would not provide Employee with access to its Protected Interests absent the protections in this agreement.</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This agreement is in writing, signed by all parties, and supported by the consideration stated in it. The parties acknowledge that Employee entered into this agreement on or after the first day of the employer-employee relationship with Employer. Employer has given Employee the opportunity to consult with an attorney before entering into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No-Hire of Uniquely Essential Employees</w:t>
      </w:r>
    </w:p>
    <w:p>
      <w:pPr>
        <w:pStyle w:val="OABody"/>
        <w:spacing w:before="0" w:after="120" w:line="340" w:lineRule="auto"/>
        <w:ind w:left="720"/>
      </w:pPr>
      <w:r>
        <w:t xml:space="preserve">During the Restricted Period, Employee must not hire, employ, Solicit, recruit, or attempt to hire or employ any Covered Employee. This covenant does not apply to any other employee of Employer.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Current Customers</w:t>
      </w:r>
    </w:p>
    <w:p>
      <w:pPr>
        <w:pStyle w:val="OABody"/>
        <w:spacing w:before="0" w:after="120" w:line="340" w:lineRule="auto"/>
        <w:ind w:left="720"/>
      </w:pPr>
      <w:r>
        <w:t xml:space="preserve">During the Restricted Period, Employee must not Solicit the business of any Covered Customer. This covenant applies only to Employer's current customers, patients, vendors, referral sources, and business partners, not former or merely prospective ones.</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covenant applies only to current Covered Customers.</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Where Cover Terms name Specified Competitors, this covenant is limited to those entities and their businesses. The Restricted Period must not exceed two years after termination. Passive Public Holdings are permitted. This covenant does not restrain a member of a recognized Alabama profession from practicing that profession, as provided by the Professional Practice Carve-Out below.</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 The Restricted Period must not exceed two years after termination.</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Section 7 of the National Labor Relations Act, 29 U.S.C. § 157.</w:t>
      </w:r>
    </w:p>
    <w:p>
      <w:pPr>
        <w:pStyle w:val="OABody"/>
        <w:keepNext/>
        <w:numPr>
          <w:ilvl w:val="0"/>
          <w:numId w:val="1"/>
        </w:numPr>
        <w:spacing w:before="320" w:after="120" w:line="340" w:lineRule="auto"/>
        <w:jc w:val="left"/>
      </w:pPr>
      <w:r>
        <w:rPr>
          <w:b/>
          <w:bCs/>
        </w:rPr>
        <w:t xml:space="preserve">Professional Practice Carve-Out</w:t>
      </w:r>
    </w:p>
    <w:p>
      <w:pPr>
        <w:pStyle w:val="OABody"/>
        <w:spacing w:before="0" w:after="120" w:line="340" w:lineRule="auto"/>
        <w:ind w:left="720"/>
      </w:pPr>
      <w:r>
        <w:t xml:space="preserve">Notwithstanding any other provision of this agreement, no restrictive covenant in this agreement restrains, or is enforceable to restrain, a member of a recognized Alabama profession from practicing that profession. Restraints on Employee's business conduct outside that practice, and the confidentiality, trade-secret, property-return, and non-disparagement obligations in this agreement, remain in effect to the extent they do not bar the practice itself.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Employer may seek to have the Restricted Period for that covenant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relief, damages, and any other remedy available in contract law, including attorneys' fees or costs where provided for in this agreement or otherwise provided by law. Nothing in this agreement limits any defense available to Employee in law or equity. Any fee-shifting under this agreement is mutual and prevailing-party based.</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Alabama law for an Alabama-based Employee. Disputes will be resolved in Alabama courts,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and any amendment or restatement that carries a restrictive covenant forward is itself signed by all parties, including Employer, consistent with Ala. Code § 8-1-192.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 Consistent with Ala. Code § 8-1-192, all parties, including Employer, sign the document containing the restrictive covenants below.</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(Alabama)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(Alabama)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(Alabama)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