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Separation Board Written Consent</w:t>
      </w:r>
    </w:p>
    <w:p>
      <w:pPr>
        <w:pStyle w:val="OABody"/>
      </w:pPr>
      <w:r>
        <w:t xml:space="preserve">The undersigned, constituting all of the members of the Board of Directors (the "Board") of </w:t>
      </w:r>
      <w:r>
        <w:rPr>
          <w:highlight w:val="yellow"/>
        </w:rPr>
        <w:t xml:space="preserve">{company_legal_name}</w:t>
      </w:r>
      <w:r>
        <w:t xml:space="preserve">, a Delaware corporation (the "Company"), pursuant to Section 141(f) of the Delaware General Corporation Law, hereby adopt the following resolutions by written consent, effective as of </w:t>
      </w:r>
      <w:r>
        <w:rPr>
          <w:highlight w:val="yellow"/>
        </w:rPr>
        <w:t xml:space="preserve">{consent_date}</w:t>
      </w:r>
      <w:r>
        <w:t xml:space="preserve">:</w:t>
      </w:r>
    </w:p>
    <w:p>
      <w:pPr>
        <w:pStyle w:val="OABody"/>
      </w:pPr>
      <w:r>
        <w:rPr>
          <w:b/>
          <w:bCs/>
        </w:rPr>
        <w:t xml:space="preserve">WHEREAS</w:t>
      </w:r>
      <w:r>
        <w:t xml:space="preserve">, </w:t>
      </w:r>
      <w:r>
        <w:rPr>
          <w:highlight w:val="yellow"/>
        </w:rPr>
        <w:t xml:space="preserve">{founder_name}</w:t>
      </w:r>
      <w:r>
        <w:t xml:space="preserve"> (the "Founder") has notified the Company of the Founder's resignation from all officer and director positions with the Company; and</w:t>
      </w:r>
    </w:p>
    <w:p>
      <w:pPr>
        <w:pStyle w:val="OABody"/>
      </w:pPr>
      <w:r>
        <w:rPr>
          <w:b/>
          <w:bCs/>
        </w:rPr>
        <w:t xml:space="preserve">WHEREAS</w:t>
      </w:r>
      <w:r>
        <w:t xml:space="preserve">, the Board believes it is in the best interests of the Company to accept that resignation, to remove the Founder from any offices then held, to exercise the Company's repurchase right over the Founder's unvested shares under the Founder's existing </w:t>
      </w:r>
      <w:r>
        <w:rPr>
          <w:highlight w:val="yellow"/>
        </w:rPr>
        <w:t xml:space="preserve">{rspa_reference}</w:t>
      </w:r>
      <w:r>
        <w:t xml:space="preserve"> (the "RSPA"), and to address the resulting board vacancy.</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Consent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{consent_date}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Restricted Stock Purchase Agreement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{rspa_reference}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Share Disposition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{share_disposition}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Acceptance of Resignation</w:t>
      </w:r>
    </w:p>
    <w:p>
      <w:pPr>
        <w:pStyle w:val="OABody"/>
        <w:numPr>
          <w:ilvl w:val="1"/>
          <w:numId w:val="1"/>
        </w:numPr>
        <w:spacing w:before="0" w:after="120" w:line="340" w:lineRule="auto"/>
      </w:pPr>
      <w:r>
        <w:rPr>
          <w:b/>
          <w:bCs/>
        </w:rPr>
        <w:t xml:space="preserve">WHEREAS</w:t>
      </w:r>
      <w:r>
        <w:t xml:space="preserve">, the Founder has tendered a written resignation from all officer and director positions held with the Company; and</w:t>
      </w:r>
    </w:p>
    <w:p>
      <w:pPr>
        <w:pStyle w:val="OABody"/>
        <w:numPr>
          <w:ilvl w:val="1"/>
          <w:numId w:val="1"/>
        </w:numPr>
        <w:spacing w:before="0" w:after="120" w:line="340" w:lineRule="auto"/>
      </w:pPr>
      <w:r>
        <w:rPr>
          <w:b/>
          <w:bCs/>
        </w:rPr>
        <w:t xml:space="preserve">WHEREAS</w:t>
      </w:r>
      <w:r>
        <w:t xml:space="preserve">, the Founder's written resignation is effective on the date and at the time specified in that resignation.</w:t>
      </w:r>
    </w:p>
    <w:p>
      <w:pPr>
        <w:pStyle w:val="OABody"/>
        <w:numPr>
          <w:ilvl w:val="1"/>
          <w:numId w:val="1"/>
        </w:numPr>
        <w:spacing w:before="0" w:after="120" w:line="340" w:lineRule="auto"/>
      </w:pPr>
      <w:r>
        <w:rPr>
          <w:b/>
          <w:bCs/>
        </w:rPr>
        <w:t xml:space="preserve">RESOLVED</w:t>
      </w:r>
      <w:r>
        <w:t xml:space="preserve">, that the resignation of the Founder from all officer and director positions with the Company be, and it hereby is, accepted, effective as of the date and time specified in the Founder's written resignation;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to acknowledge the Founder's resignation and to file a copy of the resignation with the minutes of the proceedings of the Board.</w:t>
      </w:r>
    </w:p>
    <w:p>
      <w:pPr>
        <w:pStyle w:val="OABody"/>
        <w:keepNext/>
        <w:numPr>
          <w:ilvl w:val="0"/>
          <w:numId w:val="1"/>
        </w:numPr>
        <w:spacing w:before="320" w:after="120" w:line="340" w:lineRule="auto"/>
        <w:jc w:val="left"/>
      </w:pPr>
      <w:r>
        <w:rPr>
          <w:b/>
          <w:bCs/>
        </w:rPr>
        <w:t xml:space="preserve">Removal from Offices</w:t>
      </w:r>
    </w:p>
    <w:p>
      <w:pPr>
        <w:pStyle w:val="OABody"/>
        <w:numPr>
          <w:ilvl w:val="1"/>
          <w:numId w:val="1"/>
        </w:numPr>
        <w:spacing w:before="0" w:after="120" w:line="340" w:lineRule="auto"/>
      </w:pPr>
      <w:r>
        <w:rPr>
          <w:b/>
          <w:bCs/>
        </w:rPr>
        <w:t xml:space="preserve">RESOLVED</w:t>
      </w:r>
      <w:r>
        <w:t xml:space="preserve">, that, for the avoidance of doubt and to the extent not already ended by the Founder's resignation, the Founder be, and hereby is, removed from the office(s) of </w:t>
      </w:r>
      <w:r>
        <w:rPr>
          <w:highlight w:val="yellow"/>
        </w:rPr>
        <w:t xml:space="preserve">{removed_offices}</w:t>
      </w:r>
      <w:r>
        <w:t xml:space="preserve"> pursuant to the Company's bylaws and Section 142(b) of the Delaware General Corporation Law, effective as of the date of these resolutions; and</w:t>
      </w:r>
    </w:p>
    <w:p>
      <w:pPr>
        <w:pStyle w:val="OABody"/>
        <w:numPr>
          <w:ilvl w:val="1"/>
          <w:numId w:val="1"/>
        </w:numPr>
        <w:spacing w:before="0" w:after="120" w:line="340" w:lineRule="auto"/>
      </w:pPr>
      <w:r>
        <w:rPr>
          <w:b/>
          <w:bCs/>
        </w:rPr>
        <w:t xml:space="preserve">RESOLVED FURTHER</w:t>
      </w:r>
      <w:r>
        <w:t xml:space="preserve">, that any and all authority of the Founder to act for or bind the Company in any officer capacity — including any signing, banking, or transaction authority — be, and it hereby is, terminated, and the officers of the Company be, and each of them hereby is, authorized and directed to take such actions as may be necessary or appropriate to update the Company's banking, payment, and signatory records accordingly.</w:t>
      </w:r>
    </w:p>
    <w:p>
      <w:pPr>
        <w:pStyle w:val="OABody"/>
        <w:keepNext/>
        <w:numPr>
          <w:ilvl w:val="0"/>
          <w:numId w:val="1"/>
        </w:numPr>
        <w:spacing w:before="320" w:after="120" w:line="340" w:lineRule="auto"/>
        <w:jc w:val="left"/>
      </w:pPr>
      <w:r>
        <w:rPr>
          <w:b/>
          <w:bCs/>
        </w:rPr>
        <w:t xml:space="preserve">Authorization of Share Repurchase</w:t>
      </w:r>
    </w:p>
    <w:p>
      <w:pPr>
        <w:pStyle w:val="OABody"/>
        <w:numPr>
          <w:ilvl w:val="1"/>
          <w:numId w:val="1"/>
        </w:numPr>
        <w:spacing w:before="0" w:after="120" w:line="340" w:lineRule="auto"/>
      </w:pPr>
      <w:r>
        <w:rPr>
          <w:b/>
          <w:bCs/>
        </w:rPr>
        <w:t xml:space="preserve">RESOLVED</w:t>
      </w:r>
      <w:r>
        <w:t xml:space="preserve">, that the Company exercise its right to repurchase the Founder's unvested shares of the Company's capital stock in accordance with the terms of the RSPA, including the exercise window, per-share price, and closing mechanics set forth therein (which terms are not restated in these resolutions);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deliver any required repurchase-election notice, to execute and deliver any repurchase or cancellation agreement, and to take all actions necessary or appropriate to complete the repurchase in compliance with applicable law; and</w:t>
      </w:r>
    </w:p>
    <w:p>
      <w:pPr>
        <w:pStyle w:val="OABody"/>
        <w:numPr>
          <w:ilvl w:val="1"/>
          <w:numId w:val="1"/>
        </w:numPr>
        <w:spacing w:before="0" w:after="120" w:line="340" w:lineRule="auto"/>
      </w:pPr>
      <w:r>
        <w:rPr>
          <w:b/>
          <w:bCs/>
        </w:rPr>
        <w:t xml:space="preserve">RESOLVED FURTHER</w:t>
      </w:r>
      <w:r>
        <w:t xml:space="preserve">, that the Secretary of the Company be, and hereby is, authorized and directed to cancel or take possession of the certificate(s) (or make the corresponding book-entry adjustment for any uncertificated shares) representing the repurchased shares, and to update the Company's stock ledger and capitalization records to reflect the repurchase and the disposition of the repurchased shares resolved below.</w:t>
      </w:r>
    </w:p>
    <w:p>
      <w:pPr>
        <w:pStyle w:val="OABody"/>
        <w:numPr>
          <w:ilvl w:val="1"/>
          <w:numId w:val="1"/>
        </w:numPr>
        <w:spacing w:before="0" w:after="120" w:line="340" w:lineRule="auto"/>
      </w:pPr>
      <w:r>
        <w:t xml:space="preserve">The Board approves the disposition identified as </w:t>
      </w:r>
      <w:r>
        <w:rPr>
          <w:highlight w:val="yellow"/>
        </w:rPr>
        <w:t xml:space="preserve">{share_disposition}</w:t>
      </w:r>
      <w:r>
        <w:t xml:space="preserve"> pursuant to the corresponding resolution below.</w:t>
      </w:r>
    </w:p>
    <w:p>
      <w:pPr>
        <w:pStyle w:val="OABody"/>
        <w:numPr>
          <w:ilvl w:val="1"/>
          <w:numId w:val="1"/>
        </w:numPr>
        <w:spacing w:before="0" w:after="120" w:line="340" w:lineRule="auto"/>
      </w:pPr>
      <w:r>
        <w:rPr>
          <w:i/>
          <w:iCs/>
        </w:rPr>
        <w:t xml:space="preserve">Option A — Cancel and retire.</w:t>
      </w:r>
      <w:r>
        <w:t xml:space="preserve"> </w:t>
      </w:r>
      <w:r>
        <w:rPr>
          <w:b/>
          <w:bCs/>
        </w:rPr>
        <w:t xml:space="preserve">RESOLVED</w:t>
      </w:r>
      <w:r>
        <w:t xml:space="preserve">, that, pursuant to Section 243 of the Delaware General Corporation Law, the repurchased shares be, and hereby are, retired and restored to the status of authorized but unissued shares of the Company, and the officers of the Company be, and each of them hereby is, authorized and directed to effect any related reduction of capital and any required filing in accordance with Sections 243 and 244 of the Delaware General Corporation Law.</w:t>
      </w:r>
    </w:p>
    <w:p>
      <w:pPr>
        <w:pStyle w:val="OABody"/>
        <w:numPr>
          <w:ilvl w:val="1"/>
          <w:numId w:val="1"/>
        </w:numPr>
        <w:spacing w:before="0" w:after="120" w:line="340" w:lineRule="auto"/>
      </w:pPr>
      <w:r>
        <w:rPr>
          <w:i/>
          <w:iCs/>
        </w:rPr>
        <w:t xml:space="preserve">Option B — Hold as treasury.</w:t>
      </w:r>
      <w:r>
        <w:t xml:space="preserve"> </w:t>
      </w:r>
      <w:r>
        <w:rPr>
          <w:b/>
          <w:bCs/>
        </w:rPr>
        <w:t xml:space="preserve">RESOLVED</w:t>
      </w:r>
      <w:r>
        <w:t xml:space="preserve">, that the repurchased shares be held by the Company as treasury shares, remaining issued but not outstanding, consistent with Section 160(b) of the Delaware General Corporation Law.</w:t>
      </w:r>
    </w:p>
    <w:p>
      <w:pPr>
        <w:pStyle w:val="OABody"/>
        <w:keepNext/>
        <w:numPr>
          <w:ilvl w:val="0"/>
          <w:numId w:val="1"/>
        </w:numPr>
        <w:spacing w:before="320" w:after="120" w:line="340" w:lineRule="auto"/>
        <w:jc w:val="left"/>
      </w:pPr>
      <w:r>
        <w:rPr>
          <w:b/>
          <w:bCs/>
        </w:rPr>
        <w:t xml:space="preserve">Management of Board Vacancy</w:t>
      </w:r>
    </w:p>
    <w:p>
      <w:pPr>
        <w:pStyle w:val="OABody"/>
        <w:numPr>
          <w:ilvl w:val="1"/>
          <w:numId w:val="1"/>
        </w:numPr>
        <w:spacing w:before="0" w:after="120" w:line="340" w:lineRule="auto"/>
      </w:pPr>
      <w:r>
        <w:t xml:space="preserve">The Board approves the action identified as </w:t>
      </w:r>
      <w:r>
        <w:rPr>
          <w:highlight w:val="yellow"/>
        </w:rPr>
        <w:t xml:space="preserve">{vacancy_action}</w:t>
      </w:r>
      <w:r>
        <w:t xml:space="preserve"> pursuant to the corresponding resolution below.</w:t>
      </w:r>
    </w:p>
    <w:p>
      <w:pPr>
        <w:pStyle w:val="OABody"/>
        <w:numPr>
          <w:ilvl w:val="1"/>
          <w:numId w:val="1"/>
        </w:numPr>
        <w:spacing w:before="0" w:after="120" w:line="340" w:lineRule="auto"/>
      </w:pPr>
      <w:r>
        <w:rPr>
          <w:i/>
          <w:iCs/>
        </w:rPr>
        <w:t xml:space="preserve">Option A — Reduce the authorized number of directors.</w:t>
      </w:r>
      <w:r>
        <w:t xml:space="preserve"> </w:t>
      </w:r>
      <w:r>
        <w:rPr>
          <w:b/>
          <w:bCs/>
        </w:rPr>
        <w:t xml:space="preserve">RESOLVED</w:t>
      </w:r>
      <w:r>
        <w:t xml:space="preserve">, that, to reflect the departure of the Founder, the authorized number of directors of the Company be, and it hereby is, reduced to </w:t>
      </w:r>
      <w:r>
        <w:rPr>
          <w:highlight w:val="yellow"/>
        </w:rPr>
        <w:t xml:space="preserve">{board_size_after}</w:t>
      </w:r>
      <w:r>
        <w:t xml:space="preserve">, effective as of the date of these resolutions; provided that any amendment to the Company's certificate of incorporation required to effect the reduction has become effective.</w:t>
      </w:r>
    </w:p>
    <w:p>
      <w:pPr>
        <w:pStyle w:val="OABody"/>
        <w:numPr>
          <w:ilvl w:val="1"/>
          <w:numId w:val="1"/>
        </w:numPr>
        <w:spacing w:before="0" w:after="120" w:line="340" w:lineRule="auto"/>
      </w:pPr>
      <w:r>
        <w:rPr>
          <w:i/>
          <w:iCs/>
        </w:rPr>
        <w:t xml:space="preserve">Option B — Appoint a replacement director.</w:t>
      </w:r>
      <w:r>
        <w:t xml:space="preserve"> </w:t>
      </w:r>
      <w:r>
        <w:rPr>
          <w:b/>
          <w:bCs/>
        </w:rPr>
        <w:t xml:space="preserve">RESOLVED</w:t>
      </w:r>
      <w:r>
        <w:t xml:space="preserve">, that, to fill the vacancy on the Board resulting from the departure of the Founder, </w:t>
      </w:r>
      <w:r>
        <w:rPr>
          <w:highlight w:val="yellow"/>
        </w:rPr>
        <w:t xml:space="preserve">{replacement_director_name}</w:t>
      </w:r>
      <w:r>
        <w:t xml:space="preserve"> be, and hereby is, appointed as a director of the Company pursuant to Section 223 of the Delaware General Corporation Law, to hold office until the next election of directors and until a successor is duly elected and qualified or until such director's earlier resignation or removal.</w:t>
      </w:r>
    </w:p>
    <w:p>
      <w:pPr>
        <w:pStyle w:val="OABody"/>
        <w:numPr>
          <w:ilvl w:val="1"/>
          <w:numId w:val="1"/>
        </w:numPr>
        <w:spacing w:before="0" w:after="120" w:line="340" w:lineRule="auto"/>
      </w:pPr>
      <w:r>
        <w:rPr>
          <w:i/>
          <w:iCs/>
        </w:rPr>
        <w:t xml:space="preserve">Option C — Leave the seat vacant.</w:t>
      </w:r>
      <w:r>
        <w:t xml:space="preserve"> </w:t>
      </w:r>
      <w:r>
        <w:rPr>
          <w:b/>
          <w:bCs/>
        </w:rPr>
        <w:t xml:space="preserve">RESOLVED</w:t>
      </w:r>
      <w:r>
        <w:t xml:space="preserve">, that the vacancy on the Board resulting from the departure of the Founder remain open, to be filled in accordance with the Company's certificate of incorporation, bylaws, and applicable law.</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to execute and deliver such further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Board of Directors of the Company.</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director_signatories_item IN director_signatories}</w:t>
      </w:r>
    </w:p>
    <w:p>
      <w:pPr>
        <w:keepNext/>
        <w:spacing w:before="480" w:after="100"/>
        <w:jc w:val="left"/>
      </w:pPr>
      <w:r>
        <w:rPr>
          <w:rFonts w:ascii="Arial" w:hAnsi="Arial" w:cs="Arial"/>
          <w:b/>
          <w:bCs/>
          <w:caps/>
          <w:color w:val="1D2021"/>
          <w:sz w:val="18"/>
          <w:szCs w:val="18"/>
        </w:rPr>
        <w:t xml:space="preserve">Director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{$director_signatories_item.name}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{consent_date}</w:t>
            </w:r>
          </w:p>
        </w:tc>
      </w:tr>
    </w:tbl>
    <w:p>
      <w:r>
        <w:t xml:space="preserve">{END-FOR director_signatories_item}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Board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Board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Separation Board Written Consent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Separation Board Written Consent</dc:title>
  <dcterms:created xsi:type="dcterms:W3CDTF">2024-01-01T00:00:00Z</dcterms:created>
  <dcterms:modified xsi:type="dcterms:W3CDTF">2024-01-01T00:00:00Z</dcterms:modified>
</cp:coreProperties>
</file>