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outlineLvl w:val="0"/>
      </w:pPr>
      <w:r>
        <w:rPr>
          <w:sz w:val="28"/>
        </w:rPr>
        <w:t>含软回车的超长大纲标题首行</w:t>
        <w:br/>
      </w:r>
      <w:r>
        <w:rPr>
          <w:sz w:val="24"/>
        </w:rPr>
        <w:t>余部内容余部内容余部内容余部内容余部内容余部内容余部内容余部内容余部内容余部内容余部内容余部内容余部内容余部内容余部内容余部内容余部内容余部内容余部内容余部内容余部内容余部内容余部内容余部内容余部内容余部内容余部内容余部内容余部内容余部内容余部内容余部内容余部内容余部内容余部内容余部内容余部内容余部内容余部内容余部内容余部内容余部内容余部内容余部内容余部内容余部内容余部内容余部内容余部内容余部内容余部内容余部内容余部内容余部内容余部内容余部内容余部内容余部内容余部内容余部内容</w:t>
      </w:r>
    </w:p>
    <w:p>
      <w:pPr/>
      <w:r>
        <w:rPr>
          <w:b w:val="0"/>
          <w:sz w:val="24"/>
        </w:rPr>
        <w:t>正文第0段，本段用于撑起文档的基准字号统计与篇幅门槛，内容以句号结尾。</w:t>
      </w:r>
    </w:p>
    <w:p>
      <w:pPr/>
      <w:r>
        <w:rPr>
          <w:b w:val="0"/>
          <w:sz w:val="24"/>
        </w:rPr>
        <w:t>正文第1段，本段用于撑起文档的基准字号统计与篇幅门槛，内容以句号结尾。</w:t>
      </w:r>
    </w:p>
    <w:p>
      <w:pPr/>
      <w:r>
        <w:rPr>
          <w:b w:val="0"/>
          <w:sz w:val="24"/>
        </w:rPr>
        <w:t>正文第2段，本段用于撑起文档的基准字号统计与篇幅门槛，内容以句号结尾。</w:t>
      </w:r>
    </w:p>
    <w:p>
      <w:pPr/>
      <w:r>
        <w:rPr>
          <w:b w:val="0"/>
          <w:sz w:val="24"/>
        </w:rPr>
        <w:t>正文第3段，本段用于撑起文档的基准字号统计与篇幅门槛，内容以句号结尾。</w:t>
      </w:r>
    </w:p>
    <w:p>
      <w:pPr>
        <w:outlineLvl w:val="0"/>
      </w:pPr>
      <w:r>
        <w:rPr>
          <w:b w:val="0"/>
          <w:sz w:val="24"/>
        </w:rPr>
        <w:t>无软回车的超长大纲标题延长内容延长内容延长内容延长内容延长内容延长内容延长内容延长内容延长内容延长内容延长内容延长内容延长内容延长内容延长内容延长内容延长内容延长内容延长内容延长内容延长内容延长内容延长内容延长内容延长内容延长内容延长内容延长内容延长内容延长内容延长内容延长内容延长内容延长内容延长内容延长内容延长内容延长内容延长内容延长内容延长内容延长内容延长内容延长内容延长内容延长内容延长内容延长内容延长内容延长内容延长内容延长内容延长内容延长内容延长内容延长内容延长内容延长内容延长内容延长内容</w:t>
      </w:r>
    </w:p>
    <w:p>
      <w:pPr/>
      <w:r>
        <w:rPr>
          <w:b w:val="0"/>
          <w:sz w:val="24"/>
        </w:rPr>
        <w:t>正文第0段，本段用于撑起文档的基准字号统计与篇幅门槛，内容以句号结尾。</w:t>
      </w:r>
    </w:p>
    <w:p>
      <w:pPr/>
      <w:r>
        <w:rPr>
          <w:b w:val="0"/>
          <w:sz w:val="24"/>
        </w:rPr>
        <w:t>正文第1段，本段用于撑起文档的基准字号统计与篇幅门槛，内容以句号结尾。</w:t>
      </w:r>
    </w:p>
    <w:p>
      <w:pPr/>
      <w:r>
        <w:rPr>
          <w:b w:val="0"/>
          <w:sz w:val="24"/>
        </w:rPr>
        <w:t>正文第2段，本段用于撑起文档的基准字号统计与篇幅门槛，内容以句号结尾。</w:t>
      </w:r>
    </w:p>
    <w:p>
      <w:pPr/>
      <w:r>
        <w:rPr>
          <w:b w:val="0"/>
          <w:sz w:val="24"/>
        </w:rPr>
        <w:t>正文第3段，本段用于撑起文档的基准字号统计与篇幅门槛，内容以句号结尾。</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