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Theory of Change — state_department</w:t>
      </w:r>
    </w:p>
    <w:p>
      <w:r>
        <w:t>Donor: state_department</w:t>
      </w:r>
    </w:p>
    <w:p>
      <w:r>
        <w:t>Generated by: GrantFlow</w:t>
      </w:r>
    </w:p>
    <w:p>
      <w:pPr>
        <w:pStyle w:val="Heading1"/>
      </w:pPr>
      <w:r>
        <w:t>U.S. Department of State Program Logic</w:t>
      </w:r>
    </w:p>
    <w:p>
      <w:pPr>
        <w:pStyle w:val="Heading2"/>
      </w:pPr>
      <w:r>
        <w:t>Strategic Context</w:t>
      </w:r>
    </w:p>
    <w:p>
      <w:r>
        <w:t>Strategic context for Independent Media Resilience and Civic Information Integrity 1</w:t>
      </w:r>
    </w:p>
    <w:p>
      <w:pPr>
        <w:pStyle w:val="Heading2"/>
      </w:pPr>
      <w:r>
        <w:t>Program Goal</w:t>
      </w:r>
    </w:p>
    <w:p>
      <w:r>
        <w:t>Improve Independent Media Resilience and Civic Information Integrity outcomes in Georgia.</w:t>
      </w:r>
    </w:p>
    <w:p>
      <w:pPr>
        <w:pStyle w:val="Heading2"/>
      </w:pPr>
      <w:r>
        <w:t>Objectives</w:t>
      </w:r>
    </w:p>
    <w:p>
      <w:pPr>
        <w:pStyle w:val="ListBullet"/>
      </w:pPr>
      <w:r>
        <w:t>Independent Media Resilience and Civic Information Integrity objective 1 aligned with state_department priorities. (Governance and civic resilience)</w:t>
      </w:r>
    </w:p>
    <w:p>
      <w:r>
        <w:t>Independent Media Resilience and Civic Information Integrity intervention delivers measurable change in Georgia through structured implementation and review cycles. Evidence hint: Georgia Information Integrity and Civic Space Context (Seed Brief)</w:t>
        <w:br/>
        <w:t>Context snapshot</w:t>
        <w:br/>
        <w:t>Independent media and civic informat</w:t>
      </w:r>
    </w:p>
    <w:p>
      <w:pPr>
        <w:pStyle w:val="ListBullet"/>
      </w:pPr>
      <w:r>
        <w:t>Independent Media Resilience and Civic Information Integrity objective 2 aligned with state_department priorities. (Governance and civic resilience)</w:t>
      </w:r>
    </w:p>
    <w:p>
      <w:r>
        <w:t>Independent Media Resilience and Civic Information Integrity intervention delivers measurable change in Georgia through structured implementation and review cycles. Evidence hint: Georgia Information Integrity and Civic Space Context (Seed Brief)</w:t>
        <w:br/>
        <w:t>Context snapshot</w:t>
        <w:br/>
        <w:t>Independent media and civic informat</w:t>
      </w:r>
    </w:p>
    <w:p>
      <w:pPr>
        <w:pStyle w:val="Heading2"/>
      </w:pPr>
      <w:r>
        <w:t>Stakeholder Map</w:t>
      </w:r>
    </w:p>
    <w:p>
      <w:pPr>
        <w:pStyle w:val="ListBullet"/>
      </w:pPr>
      <w:r>
        <w:t>Stakeholder 1: implementing partner and relevant public institutions</w:t>
      </w:r>
    </w:p>
    <w:p>
      <w:pPr>
        <w:pStyle w:val="ListBullet"/>
      </w:pPr>
      <w:r>
        <w:t>Stakeholder 2: implementing partner and relevant public institutions</w:t>
      </w:r>
    </w:p>
    <w:p>
      <w:pPr>
        <w:pStyle w:val="Heading2"/>
      </w:pPr>
      <w:r>
        <w:t>Risk Mitigation</w:t>
      </w:r>
    </w:p>
    <w:p>
      <w:pPr>
        <w:pStyle w:val="ListBullet"/>
      </w:pPr>
      <w:r>
        <w:t>Assumption 1: enabling conditions remain stable for implementation.</w:t>
      </w:r>
    </w:p>
    <w:p>
      <w:pPr>
        <w:pStyle w:val="ListBullet"/>
      </w:pPr>
      <w:r>
        <w:t>Assumption 2: enabling conditions remain stable for implementation.</w:t>
      </w:r>
    </w:p>
    <w:p>
      <w:pPr>
        <w:pStyle w:val="Heading1"/>
      </w:pPr>
      <w:r>
        <w:t>Citation Traceability</w:t>
      </w:r>
    </w:p>
    <w:p>
      <w:r>
        <w:t>Structured citation records collected during drafting (strategy references and/or RAG retrieval results).</w:t>
      </w:r>
    </w:p>
    <w:p>
      <w:pPr>
        <w:pStyle w:val="ListBullet"/>
      </w:pPr>
      <w:r>
        <w:t>[architect] rag_claim_support for toc_claim - 03_georgia_information_integrity_context_seed.pdf (conf 0.71) (p.1) (chunk 0)</w:t>
      </w:r>
    </w:p>
    <w:p>
      <w:r>
        <w:rPr>
          <w:i/>
        </w:rPr>
        <w:t>Excerpt: Georgia Information Integrity and Civic Space Context (Seed Brief)</w:t>
        <w:br/>
        <w:t>Context snapshot</w:t>
        <w:br/>
        <w:t>Independent media and civic information actors in Georgia operate in a contested information environment with</w:t>
        <w:br/>
        <w:t>persistent pressure from disinformation narrat</w:t>
      </w:r>
    </w:p>
    <w:p>
      <w:pPr>
        <w:pStyle w:val="ListBullet"/>
      </w:pPr>
      <w:r>
        <w:t>[architect] rag_claim_support for toc_claim - 03_georgia_information_integrity_context_seed.pdf (conf 0.60) (p.1) (chunk 0)</w:t>
      </w:r>
    </w:p>
    <w:p>
      <w:r>
        <w:rPr>
          <w:i/>
        </w:rPr>
        <w:t>Excerpt: Georgia Information Integrity and Civic Space Context (Seed Brief)</w:t>
        <w:br/>
        <w:t>Context snapshot</w:t>
        <w:br/>
        <w:t>Independent media and civic information actors in Georgia operate in a contested information environment with</w:t>
        <w:br/>
        <w:t>persistent pressure from disinformation narrat</w:t>
      </w:r>
    </w:p>
    <w:p>
      <w:pPr>
        <w:pStyle w:val="ListBullet"/>
      </w:pPr>
      <w:r>
        <w:t>[architect] rag_claim_support for toc_claim - 03_georgia_information_integrity_context_seed.pdf (conf 0.56) (p.1) (chunk 0)</w:t>
      </w:r>
    </w:p>
    <w:p>
      <w:r>
        <w:rPr>
          <w:i/>
        </w:rPr>
        <w:t>Excerpt: Georgia Information Integrity and Civic Space Context (Seed Brief)</w:t>
        <w:br/>
        <w:t>Context snapshot</w:t>
        <w:br/>
        <w:t>Independent media and civic information actors in Georgia operate in a contested information environment with</w:t>
        <w:br/>
        <w:t>persistent pressure from disinformation narrat</w:t>
      </w:r>
    </w:p>
    <w:p>
      <w:pPr>
        <w:pStyle w:val="ListBullet"/>
      </w:pPr>
      <w:r>
        <w:t>[architect] rag_claim_support for toc_claim - 03_georgia_information_integrity_context_seed.pdf (conf 0.57) (p.1) (chunk 0)</w:t>
      </w:r>
    </w:p>
    <w:p>
      <w:r>
        <w:rPr>
          <w:i/>
        </w:rPr>
        <w:t>Excerpt: Georgia Information Integrity and Civic Space Context (Seed Brief)</w:t>
        <w:br/>
        <w:t>Context snapshot</w:t>
        <w:br/>
        <w:t>Independent media and civic information actors in Georgia operate in a contested information environment with</w:t>
        <w:br/>
        <w:t>persistent pressure from disinformation narrat</w:t>
      </w:r>
    </w:p>
    <w:p>
      <w:pPr>
        <w:pStyle w:val="ListBullet"/>
      </w:pPr>
      <w:r>
        <w:t>[architect] rag_claim_support for toc_claim - 03_georgia_information_integrity_context_seed.pdf (conf 0.60) (p.1) (chunk 0)</w:t>
      </w:r>
    </w:p>
    <w:p>
      <w:r>
        <w:rPr>
          <w:i/>
        </w:rPr>
        <w:t>Excerpt: Georgia Information Integrity and Civic Space Context (Seed Brief)</w:t>
        <w:br/>
        <w:t>Context snapshot</w:t>
        <w:br/>
        <w:t>Independent media and civic information actors in Georgia operate in a contested information environment with</w:t>
        <w:br/>
        <w:t>persistent pressure from disinformation narrat</w:t>
      </w:r>
    </w:p>
    <w:p>
      <w:pPr>
        <w:pStyle w:val="ListBullet"/>
      </w:pPr>
      <w:r>
        <w:t>[architect] rag_claim_support for toc_claim - 03_georgia_information_integrity_context_seed.pdf (conf 0.56) (p.1) (chunk 0)</w:t>
      </w:r>
    </w:p>
    <w:p>
      <w:r>
        <w:rPr>
          <w:i/>
        </w:rPr>
        <w:t>Excerpt: Georgia Information Integrity and Civic Space Context (Seed Brief)</w:t>
        <w:br/>
        <w:t>Context snapshot</w:t>
        <w:br/>
        <w:t>Independent media and civic information actors in Georgia operate in a contested information environment with</w:t>
        <w:br/>
        <w:t>persistent pressure from disinformation narrat</w:t>
      </w:r>
    </w:p>
    <w:p>
      <w:pPr>
        <w:pStyle w:val="ListBullet"/>
      </w:pPr>
      <w:r>
        <w:t>[architect] rag_claim_support for toc_claim - 03_georgia_information_integrity_context_seed.pdf (conf 0.57) (p.1) (chunk 0)</w:t>
      </w:r>
    </w:p>
    <w:p>
      <w:r>
        <w:rPr>
          <w:i/>
        </w:rPr>
        <w:t>Excerpt: Georgia Information Integrity and Civic Space Context (Seed Brief)</w:t>
        <w:br/>
        <w:t>Context snapshot</w:t>
        <w:br/>
        <w:t>Independent media and civic information actors in Georgia operate in a contested information environment with</w:t>
        <w:br/>
        <w:t>persistent pressure from disinformation narrat</w:t>
      </w:r>
    </w:p>
    <w:p>
      <w:pPr>
        <w:pStyle w:val="ListBullet"/>
      </w:pPr>
      <w:r>
        <w:t>[mel] rag_result for IND_001 - 02_state_department_media_resilience_reference_seed.pdf (conf 0.38) (p.1) (chunk 0)</w:t>
      </w:r>
    </w:p>
    <w:p>
      <w:r>
        <w:rPr>
          <w:i/>
        </w:rPr>
        <w:t>Excerpt: State Department Media Resilience Implementation Reference (Seed)</w:t>
        <w:br/>
        <w:t>Implementation focus areas</w:t>
        <w:br/>
        <w:t>- Professional standards in editorial practice and verification.</w:t>
        <w:br/>
        <w:t>- Capacity for coordinated response to disinformation campaigns.</w:t>
        <w:br/>
        <w:t>- Practical safet</w:t>
      </w:r>
    </w:p>
    <w:p>
      <w:pPr>
        <w:pStyle w:val="ListBullet"/>
      </w:pPr>
      <w:r>
        <w:t>[mel] rag_result for IND_002 - 02_state_department_media_resilience_reference_seed.pdf (conf 0.38) (p.1) (chunk 0)</w:t>
      </w:r>
    </w:p>
    <w:p>
      <w:r>
        <w:rPr>
          <w:i/>
        </w:rPr>
        <w:t>Excerpt: State Department Media Resilience Implementation Reference (Seed)</w:t>
        <w:br/>
        <w:t>Implementation focus areas</w:t>
        <w:br/>
        <w:t>- Professional standards in editorial practice and verification.</w:t>
        <w:br/>
        <w:t>- Capacity for coordinated response to disinformation campaigns.</w:t>
        <w:br/>
        <w:t>- Practical safet</w:t>
      </w:r>
    </w:p>
    <w:p>
      <w:pPr>
        <w:pStyle w:val="ListBullet"/>
      </w:pPr>
      <w:r>
        <w:t>[mel] rag_result for IND_003 - 04_state_department_risk_mitigation_and_safeguards_seed.pdf (conf 0.36) (p.1) (chunk 0)</w:t>
      </w:r>
    </w:p>
    <w:p>
      <w:r>
        <w:rPr>
          <w:i/>
        </w:rPr>
        <w:t>Excerpt: State Department Risk Mitigation and Safeguards Guidance (Seed)</w:t>
        <w:br/>
        <w:t>Risk categories</w:t>
        <w:br/>
        <w:t>- Participant safety and retaliation risk.</w:t>
        <w:br/>
        <w:t>- Digital security and data exposure risk.</w:t>
        <w:br/>
        <w:t>- Reputational and political sensitivity risk.</w:t>
        <w:br/>
        <w:t>Mitigation practices</w:t>
        <w:br/>
        <w:t>- Cond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