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Theory of Change — usaid</w:t>
      </w:r>
    </w:p>
    <w:p>
      <w:r>
        <w:t>Donor: usaid</w:t>
      </w:r>
    </w:p>
    <w:p>
      <w:r>
        <w:t>Generated by: GrantFlow</w:t>
      </w:r>
    </w:p>
    <w:p>
      <w:pPr>
        <w:pStyle w:val="Heading1"/>
      </w:pPr>
      <w:r>
        <w:t>Citation Traceability</w:t>
      </w:r>
    </w:p>
    <w:p>
      <w:r>
        <w:t>Structured citation records collected during drafting (strategy references and/or RAG retrieval results).</w:t>
      </w:r>
    </w:p>
    <w:p>
      <w:pPr>
        <w:pStyle w:val="ListBullet"/>
      </w:pPr>
      <w:r>
        <w:t>[architect] rag_claim_support for toc_claim - /var/folders/dq/zd41vh411gl0b0mv6bcpqsp40000gn/T/grantflow_ingest_so2qeluh.pdf (conf 0.37) (p.1) (chunk 2)</w:t>
      </w:r>
    </w:p>
    <w:p>
      <w:r>
        <w:rPr>
          <w:i/>
        </w:rPr>
        <w:t xml:space="preserve">Excerpt: Training curriculum components                                                  </w:t>
        <w:br/>
        <w:t>- AI literacy for public administration</w:t>
      </w:r>
    </w:p>
    <w:p>
      <w:pPr>
        <w:pStyle w:val="ListBullet"/>
      </w:pPr>
      <w:r>
        <w:t>[architect] rag_low_confidence for toc_claim - /var/folders/dq/zd41vh411gl0b0mv6bcpqsp40000gn/T/grantflow_ingest_so2qeluh.pdf (conf 0.41) (p.1) (chunk 2)</w:t>
      </w:r>
    </w:p>
    <w:p>
      <w:r>
        <w:rPr>
          <w:i/>
        </w:rPr>
        <w:t xml:space="preserve">Excerpt: Training curriculum components                                                  </w:t>
        <w:br/>
        <w:t>- AI literacy for public administration</w:t>
      </w:r>
    </w:p>
    <w:p>
      <w:pPr>
        <w:pStyle w:val="ListBullet"/>
      </w:pPr>
      <w:r>
        <w:t>[architect] rag_claim_support for toc_claim - /var/folders/dq/zd41vh411gl0b0mv6bcpqsp40000gn/T/grantflow_ingest_so2qeluh.pdf (conf 0.54) (p.1) (chunk 2)</w:t>
      </w:r>
    </w:p>
    <w:p>
      <w:r>
        <w:rPr>
          <w:i/>
        </w:rPr>
        <w:t xml:space="preserve">Excerpt: Training curriculum components                                                  </w:t>
        <w:br/>
        <w:t>- AI literacy for public administration</w:t>
      </w:r>
    </w:p>
    <w:p>
      <w:pPr>
        <w:pStyle w:val="ListBullet"/>
      </w:pPr>
      <w:r>
        <w:t>[architect] rag_claim_support for toc_claim - /var/folders/dq/zd41vh411gl0b0mv6bcpqsp40000gn/T/grantflow_ingest_so2qeluh.pdf (conf 0.57) (p.1) (chunk 2)</w:t>
      </w:r>
    </w:p>
    <w:p>
      <w:r>
        <w:rPr>
          <w:i/>
        </w:rPr>
        <w:t xml:space="preserve">Excerpt: Training curriculum components                                                  </w:t>
        <w:br/>
        <w:t>- AI literacy for public administration</w:t>
      </w:r>
    </w:p>
    <w:p>
      <w:pPr>
        <w:pStyle w:val="ListBullet"/>
      </w:pPr>
      <w:r>
        <w:t>[architect] rag_claim_support for toc_claim - /var/folders/dq/zd41vh411gl0b0mv6bcpqsp40000gn/T/grantflow_ingest_so2qeluh.pdf (conf 0.71) (p.1) (chunk 2)</w:t>
      </w:r>
    </w:p>
    <w:p>
      <w:r>
        <w:rPr>
          <w:i/>
        </w:rPr>
        <w:t xml:space="preserve">Excerpt: Training curriculum components                                                  </w:t>
        <w:br/>
        <w:t>- AI literacy for public administration</w:t>
      </w:r>
    </w:p>
    <w:p>
      <w:pPr>
        <w:pStyle w:val="ListBullet"/>
      </w:pPr>
      <w:r>
        <w:t>[mel] rag_result for IND_001 - /var/folders/dq/zd41vh411gl0b0mv6bcpqsp40000gn/T/grantflow_ingest_97h9iel1.pdf (conf 0.80) (p.1) (chunk 6)</w:t>
      </w:r>
    </w:p>
    <w:p>
      <w:pPr>
        <w:pStyle w:val="ListBullet"/>
      </w:pPr>
      <w:r>
        <w:t>[mel] rag_result for IND_002 - /var/folders/dq/zd41vh411gl0b0mv6bcpqsp40000gn/T/grantflow_ingest_nch_r4ku.pdf (conf 0.80) (p.1) (chunk 6)</w:t>
      </w:r>
    </w:p>
    <w:p>
      <w:pPr>
        <w:pStyle w:val="ListBullet"/>
      </w:pPr>
      <w:r>
        <w:t>[mel] rag_result for IND_003 - /var/folders/dq/zd41vh411gl0b0mv6bcpqsp40000gn/T/grantflow_ingest_shogjtqi.pdf (conf 0.80) (p.1) (chunk 6)</w:t>
      </w:r>
    </w:p>
    <w:p>
      <w:pPr>
        <w:pStyle w:val="Heading1"/>
      </w:pPr>
      <w:r>
        <w:t>Critic Findings</w:t>
      </w:r>
    </w:p>
    <w:p>
      <w:r>
        <w:t>Rule-based and/or LLM critic findings captured during review.</w:t>
      </w:r>
    </w:p>
    <w:p>
      <w:pPr>
        <w:pStyle w:val="ListBullet"/>
      </w:pPr>
      <w:r>
        <w:t>[open] [low] toc · LLM_REVIEW_FLAG_1</w:t>
      </w:r>
    </w:p>
    <w:p>
      <w:r>
        <w:t>Weak causal link between Outputs and IRs: The proposal lacks a clear explanation of how the development and delivery of AI literacy training modules (Output1.1.1) and workshops (Output1.1.2) will directly lead to increased AI literacy and skills among civil servants (IR1.1).</w:t>
      </w:r>
    </w:p>
    <w:p>
      <w:r>
        <w:rPr>
          <w:i/>
        </w:rPr>
        <w:t>Fix hint: Incorporate this reviewer feedback in the next draft iteration.</w:t>
      </w:r>
    </w:p>
    <w:p>
      <w:r>
        <w:t>finding_id=44cd9848-e15d-40c3-815b-ec7b5354157e · source=llm</w:t>
      </w:r>
    </w:p>
    <w:p>
      <w:pPr>
        <w:pStyle w:val="ListBullet"/>
      </w:pPr>
      <w:r>
        <w:t>[open] [low] toc · LLM_REVIEW_FLAG_2</w:t>
      </w:r>
    </w:p>
    <w:p>
      <w:r>
        <w:t>Unrealistic assumptions: The assumption that Kazakhstan's government will remain committed to digital transformation and AI integration is overly optimistic without evidence of long-term policy commitments.</w:t>
      </w:r>
    </w:p>
    <w:p>
      <w:r>
        <w:rPr>
          <w:i/>
        </w:rPr>
        <w:t>Fix hint: Incorporate this reviewer feedback in the next draft iteration.</w:t>
      </w:r>
    </w:p>
    <w:p>
      <w:r>
        <w:t>finding_id=43eba2eb-63df-4d2e-bd2e-d8a1e2e3583b · source=llm</w:t>
      </w:r>
    </w:p>
    <w:p>
      <w:pPr>
        <w:pStyle w:val="ListBullet"/>
      </w:pPr>
      <w:r>
        <w:t>[open] [low] general · LLM_REVIEW_FLAG_3</w:t>
      </w:r>
    </w:p>
    <w:p>
      <w:r>
        <w:t>Missing cross-cutting themes: The proposal does not address gender equality or climate resilience, which are critical cross-cutting themes for USAID projects.</w:t>
      </w:r>
    </w:p>
    <w:p>
      <w:r>
        <w:rPr>
          <w:i/>
        </w:rPr>
        <w:t>Fix hint: Incorporate this reviewer feedback in the next draft iteration.</w:t>
      </w:r>
    </w:p>
    <w:p>
      <w:r>
        <w:t>finding_id=0a7d2956-1079-4380-b234-fa4d30f9db88 · source=llm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