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Theory of Change — usaid</w:t>
      </w:r>
    </w:p>
    <w:p>
      <w:r>
        <w:t>Donor: usaid</w:t>
      </w:r>
    </w:p>
    <w:p>
      <w:r>
        <w:t>Generated by: GrantFlow</w:t>
      </w:r>
    </w:p>
    <w:p>
      <w:pPr>
        <w:pStyle w:val="Heading1"/>
      </w:pPr>
      <w:r>
        <w:t>Citation Traceability</w:t>
      </w:r>
    </w:p>
    <w:p>
      <w:r>
        <w:t>Structured citation records collected during drafting (strategy references and/or RAG retrieval results).</w:t>
      </w:r>
    </w:p>
    <w:p>
      <w:pPr>
        <w:pStyle w:val="ListBullet"/>
      </w:pPr>
      <w:r>
        <w:t>[architect] fallback_namespace for toc_claim - usaid_ads201 (conf 0.10)</w:t>
      </w:r>
    </w:p>
    <w:p>
      <w:pPr>
        <w:pStyle w:val="ListBullet"/>
      </w:pPr>
      <w:r>
        <w:t>[architect] fallback_namespace for toc_claim - usaid_ads201 (conf 0.10)</w:t>
      </w:r>
    </w:p>
    <w:p>
      <w:pPr>
        <w:pStyle w:val="ListBullet"/>
      </w:pPr>
      <w:r>
        <w:t>[architect] fallback_namespace for toc_claim - usaid_ads201 (conf 0.10)</w:t>
      </w:r>
    </w:p>
    <w:p>
      <w:pPr>
        <w:pStyle w:val="ListBullet"/>
      </w:pPr>
      <w:r>
        <w:t>[architect] fallback_namespace for toc_claim - usaid_ads201 (conf 0.10)</w:t>
      </w:r>
    </w:p>
    <w:p>
      <w:pPr>
        <w:pStyle w:val="ListBullet"/>
      </w:pPr>
      <w:r>
        <w:t>[architect] fallback_namespace for toc_claim - usaid_ads201 (conf 0.10)</w:t>
      </w:r>
    </w:p>
    <w:p>
      <w:pPr>
        <w:pStyle w:val="ListBullet"/>
      </w:pPr>
      <w:r>
        <w:t>[architect] fallback_namespace for toc_claim - usaid_ads201 (conf 0.10)</w:t>
      </w:r>
    </w:p>
    <w:p>
      <w:pPr>
        <w:pStyle w:val="ListBullet"/>
      </w:pPr>
      <w:r>
        <w:t>[architect] fallback_namespace for toc_claim - usaid_ads201 (conf 0.10)</w:t>
      </w:r>
    </w:p>
    <w:p>
      <w:pPr>
        <w:pStyle w:val="ListBullet"/>
      </w:pPr>
      <w:r>
        <w:t>[architect] fallback_namespace for toc_claim - usaid_ads201 (conf 0.10)</w:t>
      </w:r>
    </w:p>
    <w:p>
      <w:pPr>
        <w:pStyle w:val="ListBullet"/>
      </w:pPr>
      <w:r>
        <w:t>[architect] fallback_namespace for toc_claim - usaid_ads201 (conf 0.10)</w:t>
      </w:r>
    </w:p>
    <w:p>
      <w:pPr>
        <w:pStyle w:val="ListBullet"/>
      </w:pPr>
      <w:r>
        <w:t>[architect] fallback_namespace for toc_claim - usaid_ads201 (conf 0.10)</w:t>
      </w:r>
    </w:p>
    <w:p>
      <w:pPr>
        <w:pStyle w:val="ListBullet"/>
      </w:pPr>
      <w:r>
        <w:t>[architect] fallback_namespace for toc_claim - usaid_ads201 (conf 0.10)</w:t>
      </w:r>
    </w:p>
    <w:p>
      <w:pPr>
        <w:pStyle w:val="ListBullet"/>
      </w:pPr>
      <w:r>
        <w:t>[architect] fallback_namespace for toc_claim - usaid_ads201 (conf 0.10)</w:t>
      </w:r>
    </w:p>
    <w:p>
      <w:pPr>
        <w:pStyle w:val="ListBullet"/>
      </w:pPr>
      <w:r>
        <w:t>[architect] fallback_namespace for toc_claim - usaid_ads201 (conf 0.10)</w:t>
      </w:r>
    </w:p>
    <w:p>
      <w:pPr>
        <w:pStyle w:val="ListBullet"/>
      </w:pPr>
      <w:r>
        <w:t>[architect] fallback_namespace for toc_claim - usaid_ads201 (conf 0.10)</w:t>
      </w:r>
    </w:p>
    <w:p>
      <w:pPr>
        <w:pStyle w:val="ListBullet"/>
      </w:pPr>
      <w:r>
        <w:t>[architect] fallback_namespace for toc_claim - usaid_ads201 (conf 0.10)</w:t>
      </w:r>
    </w:p>
    <w:p>
      <w:pPr>
        <w:pStyle w:val="ListBullet"/>
      </w:pPr>
      <w:r>
        <w:t>[mel] fallback_namespace for IND_001 - usaid_ads201 (conf 0.10)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