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Theory of Change — eu</w:t>
      </w:r>
    </w:p>
    <w:p>
      <w:r>
        <w:t>Donor: eu</w:t>
      </w:r>
    </w:p>
    <w:p>
      <w:r>
        <w:t>Generated by: GrantFlow</w:t>
      </w:r>
    </w:p>
    <w:p>
      <w:pPr>
        <w:pStyle w:val="Heading1"/>
      </w:pPr>
      <w:r>
        <w:t>Citation Traceability</w:t>
      </w:r>
    </w:p>
    <w:p>
      <w:r>
        <w:t>Structured citation records collected during drafting (strategy references and/or RAG retrieval results).</w:t>
      </w:r>
    </w:p>
    <w:p>
      <w:pPr>
        <w:pStyle w:val="ListBullet"/>
      </w:pPr>
      <w:r>
        <w:t>[architect] rag_claim_support for toc_claim - 02_eu_digital_governance_service_delivery_seed.pdf (conf 0.80) (p.1) (chunk 0)</w:t>
      </w:r>
    </w:p>
    <w:p>
      <w:r>
        <w:rPr>
          <w:i/>
        </w:rPr>
        <w:t xml:space="preserve">Excerpt: Digital governance and service delivery reform reference (seed)                 </w:t>
        <w:br/>
        <w:t xml:space="preserve">                                                                                </w:t>
        <w:br/>
        <w:t>Purpose</w:t>
      </w:r>
    </w:p>
    <w:p>
      <w:pPr>
        <w:pStyle w:val="ListBullet"/>
      </w:pPr>
      <w:r>
        <w:t>[architect] rag_claim_support for toc_claim - 02_eu_digital_governance_service_delivery_seed.pdf (conf 0.53) (p.1) (chunk 0)</w:t>
      </w:r>
    </w:p>
    <w:p>
      <w:r>
        <w:rPr>
          <w:i/>
        </w:rPr>
        <w:t xml:space="preserve">Excerpt: Digital governance and service delivery reform reference (seed)                 </w:t>
        <w:br/>
        <w:t xml:space="preserve">                                                                                </w:t>
        <w:br/>
        <w:t>Purpose</w:t>
      </w:r>
    </w:p>
    <w:p>
      <w:pPr>
        <w:pStyle w:val="ListBullet"/>
      </w:pPr>
      <w:r>
        <w:t>[mel] rag_result for IND_001 - 04_municipal_service_process_quality_guidance_seed.pdf (conf 0.80) (p.1) (chunk 2)</w:t>
      </w:r>
    </w:p>
    <w:p>
      <w:r>
        <w:rPr>
          <w:i/>
        </w:rPr>
        <w:t xml:space="preserve">Excerpt: 6. Adjust SOPs and institutionalize changes                                     </w:t>
        <w:br/>
        <w:t xml:space="preserve">                                                                                </w:t>
        <w:br/>
        <w:t>Operational indicators</w:t>
      </w:r>
    </w:p>
    <w:p>
      <w:pPr>
        <w:pStyle w:val="ListBullet"/>
      </w:pPr>
      <w:r>
        <w:t>[mel] rag_result for IND_002 - 02_eu_digital_governance_service_delivery_seed.pdf (conf 0.80) (p.1) (chunk 3)</w:t>
      </w:r>
    </w:p>
    <w:p>
      <w:r>
        <w:rPr>
          <w:i/>
        </w:rPr>
        <w:t>Excerpt: - Fragmented ownership across institutions</w:t>
      </w:r>
    </w:p>
    <w:p>
      <w:pPr>
        <w:pStyle w:val="ListBullet"/>
      </w:pPr>
      <w:r>
        <w:t>[mel] rag_result for IND_003 - 03_moldova_digital_service_context_seed.pdf (conf 0.80) (p.1) (chunk 4)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