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rFonts w:ascii="Arial" w:cs="Arial" w:eastAsia="Arial" w:hAnsi="Arial"/>
        </w:rPr>
        <w:t xml:space="preserve"/>
      </w:r>
    </w:p>
    <w:p>
      <w:r>
        <w:rPr>
          <w:rFonts w:ascii="Arial" w:cs="Arial" w:eastAsia="Arial" w:hAnsi="Arial"/>
        </w:rPr>
        <w:t xml:space="preserve"/>
      </w:r>
    </w:p>
    <w:p>
      <w:r>
        <w:rPr>
          <w:rFonts w:ascii="Arial" w:cs="Arial" w:eastAsia="Arial" w:hAnsi="Arial"/>
        </w:rPr>
        <w:t xml:space="preserve"/>
      </w:r>
    </w:p>
    <w:p>
      <w:r>
        <w:rPr>
          <w:rFonts w:ascii="Arial" w:cs="Arial" w:eastAsia="Arial" w:hAnsi="Arial"/>
        </w:rPr>
        <w:t xml:space="preserve"/>
      </w:r>
    </w:p>
    <w:p>
      <w:r>
        <w:rPr>
          <w:rFonts w:ascii="Arial" w:cs="Arial" w:eastAsia="Arial" w:hAnsi="Arial"/>
        </w:rPr>
        <w:t xml:space="preserve"/>
      </w:r>
    </w:p>
    <w:p>
      <w:r>
        <w:rPr>
          <w:rFonts w:ascii="Arial" w:cs="Arial" w:eastAsia="Arial" w:hAnsi="Arial"/>
        </w:rPr>
        <w:t xml:space="preserve"/>
      </w:r>
    </w:p>
    <w:p>
      <w:pPr>
        <w:jc w:val="center"/>
      </w:pPr>
      <w:r>
        <w:rPr>
          <w:rFonts w:ascii="Arial" w:cs="Arial" w:eastAsia="Arial" w:hAnsi="Arial"/>
          <w:b/>
          <w:bCs/>
          <w:color w:val="1B3A5C"/>
          <w:sz w:val="52"/>
          <w:szCs w:val="52"/>
        </w:rPr>
        <w:t xml:space="preserve">SKILLFOUNDRY</w:t>
      </w:r>
    </w:p>
    <w:p>
      <w:pPr>
        <w:jc w:val="center"/>
      </w:pPr>
      <w:r>
        <w:rPr>
          <w:rFonts w:ascii="Arial" w:cs="Arial" w:eastAsia="Arial" w:hAnsi="Arial"/>
          <w:color w:val="2E75B6"/>
          <w:sz w:val="36"/>
          <w:szCs w:val="36"/>
        </w:rPr>
        <w:t xml:space="preserve">AI Tool Prompt Analysis</w:t>
      </w:r>
    </w:p>
    <w:p>
      <w:r>
        <w:rPr>
          <w:rFonts w:ascii="Arial" w:cs="Arial" w:eastAsia="Arial" w:hAnsi="Arial"/>
        </w:rPr>
        <w:t xml:space="preserve"/>
      </w:r>
    </w:p>
    <w:p>
      <w:pPr>
        <w:jc w:val="center"/>
      </w:pPr>
      <w:r>
        <w:rPr>
          <w:rFonts w:ascii="Arial" w:cs="Arial" w:eastAsia="Arial" w:hAnsi="Arial"/>
          <w:color w:val="666666"/>
          <w:sz w:val="24"/>
          <w:szCs w:val="24"/>
        </w:rPr>
        <w:t xml:space="preserve">Patterns, Techniques &amp; Actionable Insights</w:t>
      </w:r>
    </w:p>
    <w:p>
      <w:pPr>
        <w:jc w:val="center"/>
      </w:pPr>
      <w:r>
        <w:rPr>
          <w:rFonts w:ascii="Arial" w:cs="Arial" w:eastAsia="Arial" w:hAnsi="Arial"/>
          <w:color w:val="666666"/>
          <w:sz w:val="24"/>
          <w:szCs w:val="24"/>
        </w:rPr>
        <w:t xml:space="preserve">from 12 Leading AI Coding Tools</w:t>
      </w:r>
    </w:p>
    <w:p>
      <w:r>
        <w:rPr>
          <w:rFonts w:ascii="Arial" w:cs="Arial" w:eastAsia="Arial" w:hAnsi="Arial"/>
        </w:rPr>
        <w:t xml:space="preserve"/>
      </w:r>
    </w:p>
    <w:p>
      <w:r>
        <w:rPr>
          <w:rFonts w:ascii="Arial" w:cs="Arial" w:eastAsia="Arial" w:hAnsi="Arial"/>
        </w:rPr>
        <w:t xml:space="preserve"/>
      </w:r>
    </w:p>
    <w:p>
      <w:r>
        <w:rPr>
          <w:rFonts w:ascii="Arial" w:cs="Arial" w:eastAsia="Arial" w:hAnsi="Arial"/>
        </w:rPr>
        <w:t xml:space="preserve"/>
      </w:r>
    </w:p>
    <w:p>
      <w:r>
        <w:rPr>
          <w:rFonts w:ascii="Arial" w:cs="Arial" w:eastAsia="Arial" w:hAnsi="Arial"/>
        </w:rPr>
        <w:t xml:space="preserve"/>
      </w:r>
    </w:p>
    <w:p>
      <w:r>
        <w:rPr>
          <w:rFonts w:ascii="Arial" w:cs="Arial" w:eastAsia="Arial" w:hAnsi="Arial"/>
        </w:rPr>
        <w:t xml:space="preserve"/>
      </w:r>
    </w:p>
    <w:p>
      <w:r>
        <w:rPr>
          <w:rFonts w:ascii="Arial" w:cs="Arial" w:eastAsia="Arial" w:hAnsi="Arial"/>
        </w:rPr>
        <w:t xml:space="preserve"/>
      </w:r>
    </w:p>
    <w:p>
      <w:r>
        <w:rPr>
          <w:rFonts w:ascii="Arial" w:cs="Arial" w:eastAsia="Arial" w:hAnsi="Arial"/>
        </w:rPr>
        <w:t xml:space="preserve"/>
      </w:r>
    </w:p>
    <w:p>
      <w:r>
        <w:rPr>
          <w:rFonts w:ascii="Arial" w:cs="Arial" w:eastAsia="Arial" w:hAnsi="Arial"/>
        </w:rPr>
        <w:t xml:space="preserve"/>
      </w:r>
    </w:p>
    <w:p>
      <w:r>
        <w:rPr>
          <w:rFonts w:ascii="Arial" w:cs="Arial" w:eastAsia="Arial" w:hAnsi="Arial"/>
        </w:rPr>
        <w:t xml:space="preserve"/>
      </w:r>
    </w:p>
    <w:p>
      <w:pPr>
        <w:pBdr>
          <w:top w:val="single" w:color="2E75B6" w:sz="6" w:space="1"/>
        </w:pBdr>
        <w:jc w:val="center"/>
      </w:pPr>
      <w:r>
        <w:rPr>
          <w:rFonts w:ascii="Arial" w:cs="Arial" w:eastAsia="Arial" w:hAnsi="Arial"/>
        </w:rPr>
        <w:t xml:space="preserve"/>
      </w:r>
    </w:p>
    <w:p>
      <w:pPr>
        <w:jc w:val="center"/>
      </w:pPr>
      <w:r>
        <w:rPr>
          <w:rFonts w:ascii="Arial" w:cs="Arial" w:eastAsia="Arial" w:hAnsi="Arial"/>
          <w:color w:val="888888"/>
          <w:sz w:val="20"/>
          <w:szCs w:val="20"/>
        </w:rPr>
        <w:t xml:space="preserve">Prepared for Sami  |  March 2026</w:t>
      </w:r>
    </w:p>
    <w:p>
      <w:pPr>
        <w:sectPr>
          <w:pgSz w:w="12240" w:h="15840" w:orient="portrait"/>
          <w:pgMar w:top="1440" w:right="1440" w:bottom="1440" w:left="1440" w:header="708" w:footer="708" w:gutter="0"/>
          <w:pgNumType/>
          <w:docGrid w:linePitch="360"/>
        </w:sectPr>
      </w:pPr>
    </w:p>
    <w:p>
      <w:pPr>
        <w:pStyle w:val="Heading1"/>
      </w:pPr>
      <w:r>
        <w:rPr>
          <w:rFonts w:ascii="Arial" w:cs="Arial" w:eastAsia="Arial" w:hAnsi="Arial"/>
          <w:b/>
          <w:bCs/>
        </w:rPr>
        <w:t xml:space="preserve">Executive Summary</w:t>
      </w:r>
    </w:p>
    <w:p>
      <w:r>
        <w:rPr>
          <w:rFonts w:ascii="Arial" w:cs="Arial" w:eastAsia="Arial" w:hAnsi="Arial"/>
          <w:sz w:val="22"/>
          <w:szCs w:val="22"/>
        </w:rPr>
        <w:t xml:space="preserve">This report analyzes the system prompts and configurations of 12 major AI coding tools to extract patterns, techniques, and architectural insights that can strengthen SkillFoundry's skill library. The tools analyzed span IDE-integrated assistants (Cursor, VS Code Copilot, Windsurf, RooCode), autonomous agents (Devin, Manus), web-app builders (Lovable, Bolt, Same.dev, v0, Replit), and open-source CLIs (Cline, Codex CLI).</w:t>
      </w:r>
    </w:p>
    <w:p>
      <w:r>
        <w:rPr>
          <w:rFonts w:ascii="Arial" w:cs="Arial" w:eastAsia="Arial" w:hAnsi="Arial"/>
        </w:rPr>
        <w:t xml:space="preserve"/>
      </w:r>
    </w:p>
    <w:p>
      <w:r>
        <w:rPr>
          <w:rFonts w:ascii="Arial" w:cs="Arial" w:eastAsia="Arial" w:hAnsi="Arial"/>
          <w:sz w:val="22"/>
          <w:szCs w:val="22"/>
        </w:rPr>
        <w:t xml:space="preserve">The analysis reveals seven major pattern categories with direct applicability to SkillFoundry's 82 existing skills and its quality-gate (Anvil) pipeline.</w:t>
      </w:r>
    </w:p>
    <w:p>
      <w:pPr>
        <w:pStyle w:val="Heading1"/>
      </w:pPr>
      <w:r>
        <w:rPr>
          <w:rFonts w:ascii="Arial" w:cs="Arial" w:eastAsia="Arial" w:hAnsi="Arial"/>
          <w:b/>
          <w:bCs/>
        </w:rPr>
        <w:t xml:space="preserve">Source File Inventory</w:t>
      </w:r>
    </w:p>
    <w:p>
      <w:r>
        <w:rPr>
          <w:rFonts w:ascii="Arial" w:cs="Arial" w:eastAsia="Arial" w:hAnsi="Arial"/>
          <w:sz w:val="22"/>
          <w:szCs w:val="22"/>
        </w:rPr>
        <w:t xml:space="preserve">The workspace contains 22 files across 12 directories, each representing a different AI tool's system prompt or tooling configuration:</w:t>
      </w:r>
    </w:p>
    <w:p>
      <w:r>
        <w:rPr>
          <w:rFonts w:ascii="Arial" w:cs="Arial" w:eastAsia="Arial" w:hAnsi="Arial"/>
        </w:rP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3560"/>
        <w:gridCol w:w="3600"/>
      </w:tblGrid>
      <w:tr>
        <w:tc>
          <w:tcPr>
            <w:tcW w:type="dxa" w:w="220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tcPr>
          <w:p>
            <w:r>
              <w:rPr>
                <w:rFonts w:ascii="Arial" w:cs="Arial" w:eastAsia="Arial" w:hAnsi="Arial"/>
                <w:b/>
                <w:bCs/>
                <w:color w:val="FFFFFF"/>
                <w:sz w:val="20"/>
                <w:szCs w:val="20"/>
              </w:rPr>
              <w:t xml:space="preserve">Tool / Folder</w:t>
            </w:r>
          </w:p>
        </w:tc>
        <w:tc>
          <w:tcPr>
            <w:tcW w:type="dxa" w:w="356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tcPr>
          <w:p>
            <w:r>
              <w:rPr>
                <w:rFonts w:ascii="Arial" w:cs="Arial" w:eastAsia="Arial" w:hAnsi="Arial"/>
                <w:b/>
                <w:bCs/>
                <w:color w:val="FFFFFF"/>
                <w:sz w:val="20"/>
                <w:szCs w:val="20"/>
              </w:rPr>
              <w:t xml:space="preserve">Files</w:t>
            </w:r>
          </w:p>
        </w:tc>
        <w:tc>
          <w:tcPr>
            <w:tcW w:type="dxa" w:w="360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tcPr>
          <w:p>
            <w:r>
              <w:rPr>
                <w:rFonts w:ascii="Arial" w:cs="Arial" w:eastAsia="Arial" w:hAnsi="Arial"/>
                <w:b/>
                <w:bCs/>
                <w:color w:val="FFFFFF"/>
                <w:sz w:val="20"/>
                <w:szCs w:val="20"/>
              </w:rPr>
              <w:t xml:space="preserve">Focus Area</w:t>
            </w:r>
          </w:p>
        </w:tc>
      </w:tr>
      <w:tr>
        <w:tc>
          <w:tcPr>
            <w:tcW w:type="dxa" w:w="2200"/>
            <w:tcBorders>
              <w:top w:val="single" w:color="CCCCCC" w:sz="1"/>
              <w:left w:val="single" w:color="CCCCCC" w:sz="1"/>
              <w:bottom w:val="single" w:color="CCCCCC" w:sz="1"/>
              <w:right w:val="single" w:color="CCCCCC" w:sz="1"/>
            </w:tcBorders>
            <w:shd w:fill="F5F8FA" w:val="clear"/>
            <w:tcMar>
              <w:top w:type="dxa" w:w="80"/>
              <w:left w:type="dxa" w:w="120"/>
              <w:bottom w:type="dxa" w:w="80"/>
              <w:right w:type="dxa" w:w="120"/>
            </w:tcMar>
          </w:tcPr>
          <w:p>
            <w:r>
              <w:rPr>
                <w:rFonts w:ascii="Arial" w:cs="Arial" w:eastAsia="Arial" w:hAnsi="Arial"/>
                <w:sz w:val="20"/>
                <w:szCs w:val="20"/>
              </w:rPr>
              <w:t xml:space="preserve">Cursor Prompts</w:t>
            </w:r>
          </w:p>
        </w:tc>
        <w:tc>
          <w:tcPr>
            <w:tcW w:type="dxa" w:w="3560"/>
            <w:tcBorders>
              <w:top w:val="single" w:color="CCCCCC" w:sz="1"/>
              <w:left w:val="single" w:color="CCCCCC" w:sz="1"/>
              <w:bottom w:val="single" w:color="CCCCCC" w:sz="1"/>
              <w:right w:val="single" w:color="CCCCCC" w:sz="1"/>
            </w:tcBorders>
            <w:shd w:fill="F5F8FA" w:val="clear"/>
            <w:tcMar>
              <w:top w:type="dxa" w:w="80"/>
              <w:left w:type="dxa" w:w="120"/>
              <w:bottom w:type="dxa" w:w="80"/>
              <w:right w:type="dxa" w:w="120"/>
            </w:tcMar>
          </w:tcPr>
          <w:p>
            <w:r>
              <w:rPr>
                <w:rFonts w:ascii="Arial" w:cs="Arial" w:eastAsia="Arial" w:hAnsi="Arial"/>
                <w:sz w:val="20"/>
                <w:szCs w:val="20"/>
              </w:rPr>
              <w:t xml:space="preserve">cursor agent.txt, cursor chat.txt</w:t>
            </w:r>
          </w:p>
        </w:tc>
        <w:tc>
          <w:tcPr>
            <w:tcW w:type="dxa" w:w="3600"/>
            <w:tcBorders>
              <w:top w:val="single" w:color="CCCCCC" w:sz="1"/>
              <w:left w:val="single" w:color="CCCCCC" w:sz="1"/>
              <w:bottom w:val="single" w:color="CCCCCC" w:sz="1"/>
              <w:right w:val="single" w:color="CCCCCC" w:sz="1"/>
            </w:tcBorders>
            <w:shd w:fill="F5F8FA" w:val="clear"/>
            <w:tcMar>
              <w:top w:type="dxa" w:w="80"/>
              <w:left w:type="dxa" w:w="120"/>
              <w:bottom w:type="dxa" w:w="80"/>
              <w:right w:type="dxa" w:w="120"/>
            </w:tcMar>
          </w:tcPr>
          <w:p>
            <w:r>
              <w:rPr>
                <w:rFonts w:ascii="Arial" w:cs="Arial" w:eastAsia="Arial" w:hAnsi="Arial"/>
                <w:sz w:val="20"/>
                <w:szCs w:val="20"/>
              </w:rPr>
              <w:t xml:space="preserve">IDE agent + chat modes</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Devin AI</w:t>
            </w:r>
          </w:p>
        </w:tc>
        <w:tc>
          <w:tcPr>
            <w:tcW w:type="dxa" w:w="3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devin.txt</w:t>
            </w:r>
          </w:p>
        </w:tc>
        <w:tc>
          <w:tcPr>
            <w:tcW w:type="dxa" w:w="3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Autonomous software engineer</w:t>
            </w:r>
          </w:p>
        </w:tc>
      </w:tr>
      <w:tr>
        <w:tc>
          <w:tcPr>
            <w:tcW w:type="dxa" w:w="2200"/>
            <w:tcBorders>
              <w:top w:val="single" w:color="CCCCCC" w:sz="1"/>
              <w:left w:val="single" w:color="CCCCCC" w:sz="1"/>
              <w:bottom w:val="single" w:color="CCCCCC" w:sz="1"/>
              <w:right w:val="single" w:color="CCCCCC" w:sz="1"/>
            </w:tcBorders>
            <w:shd w:fill="F5F8FA" w:val="clear"/>
            <w:tcMar>
              <w:top w:type="dxa" w:w="80"/>
              <w:left w:type="dxa" w:w="120"/>
              <w:bottom w:type="dxa" w:w="80"/>
              <w:right w:type="dxa" w:w="120"/>
            </w:tcMar>
          </w:tcPr>
          <w:p>
            <w:r>
              <w:rPr>
                <w:rFonts w:ascii="Arial" w:cs="Arial" w:eastAsia="Arial" w:hAnsi="Arial"/>
                <w:sz w:val="20"/>
                <w:szCs w:val="20"/>
              </w:rPr>
              <w:t xml:space="preserve">Lovable</w:t>
            </w:r>
          </w:p>
        </w:tc>
        <w:tc>
          <w:tcPr>
            <w:tcW w:type="dxa" w:w="3560"/>
            <w:tcBorders>
              <w:top w:val="single" w:color="CCCCCC" w:sz="1"/>
              <w:left w:val="single" w:color="CCCCCC" w:sz="1"/>
              <w:bottom w:val="single" w:color="CCCCCC" w:sz="1"/>
              <w:right w:val="single" w:color="CCCCCC" w:sz="1"/>
            </w:tcBorders>
            <w:shd w:fill="F5F8FA" w:val="clear"/>
            <w:tcMar>
              <w:top w:type="dxa" w:w="80"/>
              <w:left w:type="dxa" w:w="120"/>
              <w:bottom w:type="dxa" w:w="80"/>
              <w:right w:type="dxa" w:w="120"/>
            </w:tcMar>
          </w:tcPr>
          <w:p>
            <w:r>
              <w:rPr>
                <w:rFonts w:ascii="Arial" w:cs="Arial" w:eastAsia="Arial" w:hAnsi="Arial"/>
                <w:sz w:val="20"/>
                <w:szCs w:val="20"/>
              </w:rPr>
              <w:t xml:space="preserve">Lovable Prompt.txt</w:t>
            </w:r>
          </w:p>
        </w:tc>
        <w:tc>
          <w:tcPr>
            <w:tcW w:type="dxa" w:w="3600"/>
            <w:tcBorders>
              <w:top w:val="single" w:color="CCCCCC" w:sz="1"/>
              <w:left w:val="single" w:color="CCCCCC" w:sz="1"/>
              <w:bottom w:val="single" w:color="CCCCCC" w:sz="1"/>
              <w:right w:val="single" w:color="CCCCCC" w:sz="1"/>
            </w:tcBorders>
            <w:shd w:fill="F5F8FA" w:val="clear"/>
            <w:tcMar>
              <w:top w:type="dxa" w:w="80"/>
              <w:left w:type="dxa" w:w="120"/>
              <w:bottom w:type="dxa" w:w="80"/>
              <w:right w:type="dxa" w:w="120"/>
            </w:tcMar>
          </w:tcPr>
          <w:p>
            <w:r>
              <w:rPr>
                <w:rFonts w:ascii="Arial" w:cs="Arial" w:eastAsia="Arial" w:hAnsi="Arial"/>
                <w:sz w:val="20"/>
                <w:szCs w:val="20"/>
              </w:rPr>
              <w:t xml:space="preserve">Web app builder (React/shadcn)</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Manus Agent</w:t>
            </w:r>
          </w:p>
        </w:tc>
        <w:tc>
          <w:tcPr>
            <w:tcW w:type="dxa" w:w="3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Agent loop.txt, Modules.txt, Prompt.txt, tools.json</w:t>
            </w:r>
          </w:p>
        </w:tc>
        <w:tc>
          <w:tcPr>
            <w:tcW w:type="dxa" w:w="3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General-purpose agent system</w:t>
            </w:r>
          </w:p>
        </w:tc>
      </w:tr>
      <w:tr>
        <w:tc>
          <w:tcPr>
            <w:tcW w:type="dxa" w:w="2200"/>
            <w:tcBorders>
              <w:top w:val="single" w:color="CCCCCC" w:sz="1"/>
              <w:left w:val="single" w:color="CCCCCC" w:sz="1"/>
              <w:bottom w:val="single" w:color="CCCCCC" w:sz="1"/>
              <w:right w:val="single" w:color="CCCCCC" w:sz="1"/>
            </w:tcBorders>
            <w:shd w:fill="F5F8FA" w:val="clear"/>
            <w:tcMar>
              <w:top w:type="dxa" w:w="80"/>
              <w:left w:type="dxa" w:w="120"/>
              <w:bottom w:type="dxa" w:w="80"/>
              <w:right w:type="dxa" w:w="120"/>
            </w:tcMar>
          </w:tcPr>
          <w:p>
            <w:r>
              <w:rPr>
                <w:rFonts w:ascii="Arial" w:cs="Arial" w:eastAsia="Arial" w:hAnsi="Arial"/>
                <w:sz w:val="20"/>
                <w:szCs w:val="20"/>
              </w:rPr>
              <w:t xml:space="preserve">Bolt (Open Source)</w:t>
            </w:r>
          </w:p>
        </w:tc>
        <w:tc>
          <w:tcPr>
            <w:tcW w:type="dxa" w:w="3560"/>
            <w:tcBorders>
              <w:top w:val="single" w:color="CCCCCC" w:sz="1"/>
              <w:left w:val="single" w:color="CCCCCC" w:sz="1"/>
              <w:bottom w:val="single" w:color="CCCCCC" w:sz="1"/>
              <w:right w:val="single" w:color="CCCCCC" w:sz="1"/>
            </w:tcBorders>
            <w:shd w:fill="F5F8FA" w:val="clear"/>
            <w:tcMar>
              <w:top w:type="dxa" w:w="80"/>
              <w:left w:type="dxa" w:w="120"/>
              <w:bottom w:type="dxa" w:w="80"/>
              <w:right w:type="dxa" w:w="120"/>
            </w:tcMar>
          </w:tcPr>
          <w:p>
            <w:r>
              <w:rPr>
                <w:rFonts w:ascii="Arial" w:cs="Arial" w:eastAsia="Arial" w:hAnsi="Arial"/>
                <w:sz w:val="20"/>
                <w:szCs w:val="20"/>
              </w:rPr>
              <w:t xml:space="preserve">Prompt.txt</w:t>
            </w:r>
          </w:p>
        </w:tc>
        <w:tc>
          <w:tcPr>
            <w:tcW w:type="dxa" w:w="3600"/>
            <w:tcBorders>
              <w:top w:val="single" w:color="CCCCCC" w:sz="1"/>
              <w:left w:val="single" w:color="CCCCCC" w:sz="1"/>
              <w:bottom w:val="single" w:color="CCCCCC" w:sz="1"/>
              <w:right w:val="single" w:color="CCCCCC" w:sz="1"/>
            </w:tcBorders>
            <w:shd w:fill="F5F8FA" w:val="clear"/>
            <w:tcMar>
              <w:top w:type="dxa" w:w="80"/>
              <w:left w:type="dxa" w:w="120"/>
              <w:bottom w:type="dxa" w:w="80"/>
              <w:right w:type="dxa" w:w="120"/>
            </w:tcMar>
          </w:tcPr>
          <w:p>
            <w:r>
              <w:rPr>
                <w:rFonts w:ascii="Arial" w:cs="Arial" w:eastAsia="Arial" w:hAnsi="Arial"/>
                <w:sz w:val="20"/>
                <w:szCs w:val="20"/>
              </w:rPr>
              <w:t xml:space="preserve">Browser-based web builder</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Cline (Open Source)</w:t>
            </w:r>
          </w:p>
        </w:tc>
        <w:tc>
          <w:tcPr>
            <w:tcW w:type="dxa" w:w="3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Prompt.txt</w:t>
            </w:r>
          </w:p>
        </w:tc>
        <w:tc>
          <w:tcPr>
            <w:tcW w:type="dxa" w:w="3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VS Code extension agent</w:t>
            </w:r>
          </w:p>
        </w:tc>
      </w:tr>
      <w:tr>
        <w:tc>
          <w:tcPr>
            <w:tcW w:type="dxa" w:w="2200"/>
            <w:tcBorders>
              <w:top w:val="single" w:color="CCCCCC" w:sz="1"/>
              <w:left w:val="single" w:color="CCCCCC" w:sz="1"/>
              <w:bottom w:val="single" w:color="CCCCCC" w:sz="1"/>
              <w:right w:val="single" w:color="CCCCCC" w:sz="1"/>
            </w:tcBorders>
            <w:shd w:fill="F5F8FA" w:val="clear"/>
            <w:tcMar>
              <w:top w:type="dxa" w:w="80"/>
              <w:left w:type="dxa" w:w="120"/>
              <w:bottom w:type="dxa" w:w="80"/>
              <w:right w:type="dxa" w:w="120"/>
            </w:tcMar>
          </w:tcPr>
          <w:p>
            <w:r>
              <w:rPr>
                <w:rFonts w:ascii="Arial" w:cs="Arial" w:eastAsia="Arial" w:hAnsi="Arial"/>
                <w:sz w:val="20"/>
                <w:szCs w:val="20"/>
              </w:rPr>
              <w:t xml:space="preserve">Codex CLI (Open Source)</w:t>
            </w:r>
          </w:p>
        </w:tc>
        <w:tc>
          <w:tcPr>
            <w:tcW w:type="dxa" w:w="3560"/>
            <w:tcBorders>
              <w:top w:val="single" w:color="CCCCCC" w:sz="1"/>
              <w:left w:val="single" w:color="CCCCCC" w:sz="1"/>
              <w:bottom w:val="single" w:color="CCCCCC" w:sz="1"/>
              <w:right w:val="single" w:color="CCCCCC" w:sz="1"/>
            </w:tcBorders>
            <w:shd w:fill="F5F8FA" w:val="clear"/>
            <w:tcMar>
              <w:top w:type="dxa" w:w="80"/>
              <w:left w:type="dxa" w:w="120"/>
              <w:bottom w:type="dxa" w:w="80"/>
              <w:right w:type="dxa" w:w="120"/>
            </w:tcMar>
          </w:tcPr>
          <w:p>
            <w:r>
              <w:rPr>
                <w:rFonts w:ascii="Arial" w:cs="Arial" w:eastAsia="Arial" w:hAnsi="Arial"/>
                <w:sz w:val="20"/>
                <w:szCs w:val="20"/>
              </w:rPr>
              <w:t xml:space="preserve">Prompt.txt</w:t>
            </w:r>
          </w:p>
        </w:tc>
        <w:tc>
          <w:tcPr>
            <w:tcW w:type="dxa" w:w="3600"/>
            <w:tcBorders>
              <w:top w:val="single" w:color="CCCCCC" w:sz="1"/>
              <w:left w:val="single" w:color="CCCCCC" w:sz="1"/>
              <w:bottom w:val="single" w:color="CCCCCC" w:sz="1"/>
              <w:right w:val="single" w:color="CCCCCC" w:sz="1"/>
            </w:tcBorders>
            <w:shd w:fill="F5F8FA" w:val="clear"/>
            <w:tcMar>
              <w:top w:type="dxa" w:w="80"/>
              <w:left w:type="dxa" w:w="120"/>
              <w:bottom w:type="dxa" w:w="80"/>
              <w:right w:type="dxa" w:w="120"/>
            </w:tcMar>
          </w:tcPr>
          <w:p>
            <w:r>
              <w:rPr>
                <w:rFonts w:ascii="Arial" w:cs="Arial" w:eastAsia="Arial" w:hAnsi="Arial"/>
                <w:sz w:val="20"/>
                <w:szCs w:val="20"/>
              </w:rPr>
              <w:t xml:space="preserve">Terminal-based coding agent</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RooCode (Open Source)</w:t>
            </w:r>
          </w:p>
        </w:tc>
        <w:tc>
          <w:tcPr>
            <w:tcW w:type="dxa" w:w="3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Prompt.txt</w:t>
            </w:r>
          </w:p>
        </w:tc>
        <w:tc>
          <w:tcPr>
            <w:tcW w:type="dxa" w:w="3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Multi-mode VS Code agent</w:t>
            </w:r>
          </w:p>
        </w:tc>
      </w:tr>
      <w:tr>
        <w:tc>
          <w:tcPr>
            <w:tcW w:type="dxa" w:w="2200"/>
            <w:tcBorders>
              <w:top w:val="single" w:color="CCCCCC" w:sz="1"/>
              <w:left w:val="single" w:color="CCCCCC" w:sz="1"/>
              <w:bottom w:val="single" w:color="CCCCCC" w:sz="1"/>
              <w:right w:val="single" w:color="CCCCCC" w:sz="1"/>
            </w:tcBorders>
            <w:shd w:fill="F5F8FA" w:val="clear"/>
            <w:tcMar>
              <w:top w:type="dxa" w:w="80"/>
              <w:left w:type="dxa" w:w="120"/>
              <w:bottom w:type="dxa" w:w="80"/>
              <w:right w:type="dxa" w:w="120"/>
            </w:tcMar>
          </w:tcPr>
          <w:p>
            <w:r>
              <w:rPr>
                <w:rFonts w:ascii="Arial" w:cs="Arial" w:eastAsia="Arial" w:hAnsi="Arial"/>
                <w:sz w:val="20"/>
                <w:szCs w:val="20"/>
              </w:rPr>
              <w:t xml:space="preserve">Replit</w:t>
            </w:r>
          </w:p>
        </w:tc>
        <w:tc>
          <w:tcPr>
            <w:tcW w:type="dxa" w:w="3560"/>
            <w:tcBorders>
              <w:top w:val="single" w:color="CCCCCC" w:sz="1"/>
              <w:left w:val="single" w:color="CCCCCC" w:sz="1"/>
              <w:bottom w:val="single" w:color="CCCCCC" w:sz="1"/>
              <w:right w:val="single" w:color="CCCCCC" w:sz="1"/>
            </w:tcBorders>
            <w:shd w:fill="F5F8FA" w:val="clear"/>
            <w:tcMar>
              <w:top w:type="dxa" w:w="80"/>
              <w:left w:type="dxa" w:w="120"/>
              <w:bottom w:type="dxa" w:w="80"/>
              <w:right w:type="dxa" w:w="120"/>
            </w:tcMar>
          </w:tcPr>
          <w:p>
            <w:r>
              <w:rPr>
                <w:rFonts w:ascii="Arial" w:cs="Arial" w:eastAsia="Arial" w:hAnsi="Arial"/>
                <w:sz w:val="20"/>
                <w:szCs w:val="20"/>
              </w:rPr>
              <w:t xml:space="preserve">Replit Prompt.txt, Replit Tools.json</w:t>
            </w:r>
          </w:p>
        </w:tc>
        <w:tc>
          <w:tcPr>
            <w:tcW w:type="dxa" w:w="3600"/>
            <w:tcBorders>
              <w:top w:val="single" w:color="CCCCCC" w:sz="1"/>
              <w:left w:val="single" w:color="CCCCCC" w:sz="1"/>
              <w:bottom w:val="single" w:color="CCCCCC" w:sz="1"/>
              <w:right w:val="single" w:color="CCCCCC" w:sz="1"/>
            </w:tcBorders>
            <w:shd w:fill="F5F8FA" w:val="clear"/>
            <w:tcMar>
              <w:top w:type="dxa" w:w="80"/>
              <w:left w:type="dxa" w:w="120"/>
              <w:bottom w:type="dxa" w:w="80"/>
              <w:right w:type="dxa" w:w="120"/>
            </w:tcMar>
          </w:tcPr>
          <w:p>
            <w:r>
              <w:rPr>
                <w:rFonts w:ascii="Arial" w:cs="Arial" w:eastAsia="Arial" w:hAnsi="Arial"/>
                <w:sz w:val="20"/>
                <w:szCs w:val="20"/>
              </w:rPr>
              <w:t xml:space="preserve">Cloud IDE assistant</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Same.dev</w:t>
            </w:r>
          </w:p>
        </w:tc>
        <w:tc>
          <w:tcPr>
            <w:tcW w:type="dxa" w:w="3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Prompt.txt</w:t>
            </w:r>
          </w:p>
        </w:tc>
        <w:tc>
          <w:tcPr>
            <w:tcW w:type="dxa" w:w="3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Cloud IDE pair programmer</w:t>
            </w:r>
          </w:p>
        </w:tc>
      </w:tr>
      <w:tr>
        <w:tc>
          <w:tcPr>
            <w:tcW w:type="dxa" w:w="2200"/>
            <w:tcBorders>
              <w:top w:val="single" w:color="CCCCCC" w:sz="1"/>
              <w:left w:val="single" w:color="CCCCCC" w:sz="1"/>
              <w:bottom w:val="single" w:color="CCCCCC" w:sz="1"/>
              <w:right w:val="single" w:color="CCCCCC" w:sz="1"/>
            </w:tcBorders>
            <w:shd w:fill="F5F8FA" w:val="clear"/>
            <w:tcMar>
              <w:top w:type="dxa" w:w="80"/>
              <w:left w:type="dxa" w:w="120"/>
              <w:bottom w:type="dxa" w:w="80"/>
              <w:right w:type="dxa" w:w="120"/>
            </w:tcMar>
          </w:tcPr>
          <w:p>
            <w:r>
              <w:rPr>
                <w:rFonts w:ascii="Arial" w:cs="Arial" w:eastAsia="Arial" w:hAnsi="Arial"/>
                <w:sz w:val="20"/>
                <w:szCs w:val="20"/>
              </w:rPr>
              <w:t xml:space="preserve">v0 (Vercel)</w:t>
            </w:r>
          </w:p>
        </w:tc>
        <w:tc>
          <w:tcPr>
            <w:tcW w:type="dxa" w:w="3560"/>
            <w:tcBorders>
              <w:top w:val="single" w:color="CCCCCC" w:sz="1"/>
              <w:left w:val="single" w:color="CCCCCC" w:sz="1"/>
              <w:bottom w:val="single" w:color="CCCCCC" w:sz="1"/>
              <w:right w:val="single" w:color="CCCCCC" w:sz="1"/>
            </w:tcBorders>
            <w:shd w:fill="F5F8FA" w:val="clear"/>
            <w:tcMar>
              <w:top w:type="dxa" w:w="80"/>
              <w:left w:type="dxa" w:w="120"/>
              <w:bottom w:type="dxa" w:w="80"/>
              <w:right w:type="dxa" w:w="120"/>
            </w:tcMar>
          </w:tcPr>
          <w:p>
            <w:r>
              <w:rPr>
                <w:rFonts w:ascii="Arial" w:cs="Arial" w:eastAsia="Arial" w:hAnsi="Arial"/>
                <w:sz w:val="20"/>
                <w:szCs w:val="20"/>
              </w:rPr>
              <w:t xml:space="preserve">Prompt.txt, Model.md</w:t>
            </w:r>
          </w:p>
        </w:tc>
        <w:tc>
          <w:tcPr>
            <w:tcW w:type="dxa" w:w="3600"/>
            <w:tcBorders>
              <w:top w:val="single" w:color="CCCCCC" w:sz="1"/>
              <w:left w:val="single" w:color="CCCCCC" w:sz="1"/>
              <w:bottom w:val="single" w:color="CCCCCC" w:sz="1"/>
              <w:right w:val="single" w:color="CCCCCC" w:sz="1"/>
            </w:tcBorders>
            <w:shd w:fill="F5F8FA" w:val="clear"/>
            <w:tcMar>
              <w:top w:type="dxa" w:w="80"/>
              <w:left w:type="dxa" w:w="120"/>
              <w:bottom w:type="dxa" w:w="80"/>
              <w:right w:type="dxa" w:w="120"/>
            </w:tcMar>
          </w:tcPr>
          <w:p>
            <w:r>
              <w:rPr>
                <w:rFonts w:ascii="Arial" w:cs="Arial" w:eastAsia="Arial" w:hAnsi="Arial"/>
                <w:sz w:val="20"/>
                <w:szCs w:val="20"/>
              </w:rPr>
              <w:t xml:space="preserve">React/Next.js component builder</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VS Code Agent</w:t>
            </w:r>
          </w:p>
        </w:tc>
        <w:tc>
          <w:tcPr>
            <w:tcW w:type="dxa" w:w="3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Prompt.txt</w:t>
            </w:r>
          </w:p>
        </w:tc>
        <w:tc>
          <w:tcPr>
            <w:tcW w:type="dxa" w:w="3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GitHub Copilot agent mode</w:t>
            </w:r>
          </w:p>
        </w:tc>
      </w:tr>
      <w:tr>
        <w:tc>
          <w:tcPr>
            <w:tcW w:type="dxa" w:w="2200"/>
            <w:tcBorders>
              <w:top w:val="single" w:color="CCCCCC" w:sz="1"/>
              <w:left w:val="single" w:color="CCCCCC" w:sz="1"/>
              <w:bottom w:val="single" w:color="CCCCCC" w:sz="1"/>
              <w:right w:val="single" w:color="CCCCCC" w:sz="1"/>
            </w:tcBorders>
            <w:shd w:fill="F5F8FA" w:val="clear"/>
            <w:tcMar>
              <w:top w:type="dxa" w:w="80"/>
              <w:left w:type="dxa" w:w="120"/>
              <w:bottom w:type="dxa" w:w="80"/>
              <w:right w:type="dxa" w:w="120"/>
            </w:tcMar>
          </w:tcPr>
          <w:p>
            <w:r>
              <w:rPr>
                <w:rFonts w:ascii="Arial" w:cs="Arial" w:eastAsia="Arial" w:hAnsi="Arial"/>
                <w:sz w:val="20"/>
                <w:szCs w:val="20"/>
              </w:rPr>
              <w:t xml:space="preserve">Windsurf</w:t>
            </w:r>
          </w:p>
        </w:tc>
        <w:tc>
          <w:tcPr>
            <w:tcW w:type="dxa" w:w="3560"/>
            <w:tcBorders>
              <w:top w:val="single" w:color="CCCCCC" w:sz="1"/>
              <w:left w:val="single" w:color="CCCCCC" w:sz="1"/>
              <w:bottom w:val="single" w:color="CCCCCC" w:sz="1"/>
              <w:right w:val="single" w:color="CCCCCC" w:sz="1"/>
            </w:tcBorders>
            <w:shd w:fill="F5F8FA" w:val="clear"/>
            <w:tcMar>
              <w:top w:type="dxa" w:w="80"/>
              <w:left w:type="dxa" w:w="120"/>
              <w:bottom w:type="dxa" w:w="80"/>
              <w:right w:type="dxa" w:w="120"/>
            </w:tcMar>
          </w:tcPr>
          <w:p>
            <w:r>
              <w:rPr>
                <w:rFonts w:ascii="Arial" w:cs="Arial" w:eastAsia="Arial" w:hAnsi="Arial"/>
                <w:sz w:val="20"/>
                <w:szCs w:val="20"/>
              </w:rPr>
              <w:t xml:space="preserve">Windsurf.txt, tools.json</w:t>
            </w:r>
          </w:p>
        </w:tc>
        <w:tc>
          <w:tcPr>
            <w:tcW w:type="dxa" w:w="3600"/>
            <w:tcBorders>
              <w:top w:val="single" w:color="CCCCCC" w:sz="1"/>
              <w:left w:val="single" w:color="CCCCCC" w:sz="1"/>
              <w:bottom w:val="single" w:color="CCCCCC" w:sz="1"/>
              <w:right w:val="single" w:color="CCCCCC" w:sz="1"/>
            </w:tcBorders>
            <w:shd w:fill="F5F8FA" w:val="clear"/>
            <w:tcMar>
              <w:top w:type="dxa" w:w="80"/>
              <w:left w:type="dxa" w:w="120"/>
              <w:bottom w:type="dxa" w:w="80"/>
              <w:right w:type="dxa" w:w="120"/>
            </w:tcMar>
          </w:tcPr>
          <w:p>
            <w:r>
              <w:rPr>
                <w:rFonts w:ascii="Arial" w:cs="Arial" w:eastAsia="Arial" w:hAnsi="Arial"/>
                <w:sz w:val="20"/>
                <w:szCs w:val="20"/>
              </w:rPr>
              <w:t xml:space="preserve">Codeium's agentic IDE</w:t>
            </w:r>
          </w:p>
        </w:tc>
      </w:tr>
    </w:tbl>
    <w:p>
      <w:r>
        <w:br w:type="page"/>
      </w:r>
    </w:p>
    <w:p>
      <w:pPr>
        <w:pStyle w:val="Heading1"/>
      </w:pPr>
      <w:r>
        <w:rPr>
          <w:rFonts w:ascii="Arial" w:cs="Arial" w:eastAsia="Arial" w:hAnsi="Arial"/>
          <w:b/>
          <w:bCs/>
        </w:rPr>
        <w:t xml:space="preserve">Pattern 1: Structured Thinking &amp; Planning</w:t>
      </w:r>
    </w:p>
    <w:p>
      <w:r>
        <w:rPr>
          <w:rFonts w:ascii="Arial" w:cs="Arial" w:eastAsia="Arial" w:hAnsi="Arial"/>
          <w:sz w:val="22"/>
          <w:szCs w:val="22"/>
        </w:rPr>
        <w:t xml:space="preserve">Several tools enforce explicit reasoning phases before action. This is the single highest-impact pattern for improving code quality.</w:t>
      </w:r>
    </w:p>
    <w:p>
      <w:r>
        <w:rPr>
          <w:rFonts w:ascii="Arial" w:cs="Arial" w:eastAsia="Arial" w:hAnsi="Arial"/>
        </w:rPr>
        <w:t xml:space="preserve"/>
      </w:r>
    </w:p>
    <w:p>
      <w:pPr>
        <w:pStyle w:val="Heading2"/>
      </w:pPr>
      <w:r>
        <w:rPr>
          <w:rFonts w:ascii="Arial" w:cs="Arial" w:eastAsia="Arial" w:hAnsi="Arial"/>
          <w:b/>
          <w:bCs/>
        </w:rPr>
        <w:t xml:space="preserve">What the Tools Do</w:t>
      </w:r>
    </w:p>
    <w:p>
      <w:pPr>
        <w:pStyle w:val="ListParagraph"/>
        <w:numPr>
          <w:ilvl w:val="0"/>
          <w:numId w:val="2"/>
        </w:numPr>
      </w:pPr>
      <w:r>
        <w:rPr>
          <w:rFonts w:ascii="Arial" w:cs="Arial" w:eastAsia="Arial" w:hAnsi="Arial"/>
        </w:rPr>
        <w:t xml:space="preserve">Devin uses a dedicated &lt;think&gt; tag as a scratchpad, required before git decisions, before transitioning from reading to editing, and before reporting completion. It explicitly lists 10 situations where thinking is mandatory.</w:t>
      </w:r>
    </w:p>
    <w:p>
      <w:pPr>
        <w:pStyle w:val="ListParagraph"/>
        <w:numPr>
          <w:ilvl w:val="0"/>
          <w:numId w:val="2"/>
        </w:numPr>
      </w:pPr>
      <w:r>
        <w:rPr>
          <w:rFonts w:ascii="Arial" w:cs="Arial" w:eastAsia="Arial" w:hAnsi="Arial"/>
        </w:rPr>
        <w:t xml:space="preserve">Cursor Agent requires explaining to the user why each tool is being called before calling it.</w:t>
      </w:r>
    </w:p>
    <w:p>
      <w:pPr>
        <w:pStyle w:val="ListParagraph"/>
        <w:numPr>
          <w:ilvl w:val="0"/>
          <w:numId w:val="2"/>
        </w:numPr>
      </w:pPr>
      <w:r>
        <w:rPr>
          <w:rFonts w:ascii="Arial" w:cs="Arial" w:eastAsia="Arial" w:hAnsi="Arial"/>
        </w:rPr>
        <w:t xml:space="preserve">Bolt enforces a chain-of-thought step: outline implementation steps (2-4 lines max) before writing any code.</w:t>
      </w:r>
    </w:p>
    <w:p>
      <w:pPr>
        <w:pStyle w:val="ListParagraph"/>
        <w:numPr>
          <w:ilvl w:val="0"/>
          <w:numId w:val="2"/>
        </w:numPr>
      </w:pPr>
      <w:r>
        <w:rPr>
          <w:rFonts w:ascii="Arial" w:cs="Arial" w:eastAsia="Arial" w:hAnsi="Arial"/>
        </w:rPr>
        <w:t xml:space="preserve">RooCode/Cline use &lt;thinking&gt; tags to assess required parameters and gather context before every tool call.</w:t>
      </w:r>
    </w:p>
    <w:p>
      <w:pPr>
        <w:pStyle w:val="ListParagraph"/>
        <w:numPr>
          <w:ilvl w:val="0"/>
          <w:numId w:val="2"/>
        </w:numPr>
      </w:pPr>
      <w:r>
        <w:rPr>
          <w:rFonts w:ascii="Arial" w:cs="Arial" w:eastAsia="Arial" w:hAnsi="Arial"/>
        </w:rPr>
        <w:t xml:space="preserve">Manus has a separate Planner module that generates numbered pseudocode execution plans. A todo.md checklist tracks progress against the plan.</w:t>
      </w:r>
    </w:p>
    <w:p>
      <w:r>
        <w:rPr>
          <w:rFonts w:ascii="Arial" w:cs="Arial" w:eastAsia="Arial" w:hAnsi="Arial"/>
        </w:rPr>
        <w:t xml:space="preserve"/>
      </w:r>
    </w:p>
    <w:p>
      <w:pPr>
        <w:pStyle w:val="Heading2"/>
      </w:pPr>
      <w:r>
        <w:rPr>
          <w:rFonts w:ascii="Arial" w:cs="Arial" w:eastAsia="Arial" w:hAnsi="Arial"/>
          <w:b/>
          <w:bCs/>
        </w:rPr>
        <w:t xml:space="preserve">SkillFoundry Relevance</w:t>
      </w:r>
    </w:p>
    <w:p>
      <w:r>
        <w:rPr>
          <w:rFonts w:ascii="Arial" w:cs="Arial" w:eastAsia="Arial" w:hAnsi="Arial"/>
          <w:b/>
          <w:bCs/>
        </w:rPr>
        <w:t xml:space="preserve">Direct fit: </w:t>
      </w:r>
      <w:r>
        <w:rPr>
          <w:rFonts w:ascii="Arial" w:cs="Arial" w:eastAsia="Arial" w:hAnsi="Arial"/>
        </w:rPr>
        <w:t xml:space="preserve">SkillFoundry's PRD-first methodology already captures the planning phase, but the in-execution thinking pattern (think-before-each-action) is missing from most skills. Adding a mandatory reasoning gate to the architect, coder, and debugger skills would mirror Devin's approach.</w:t>
      </w:r>
    </w:p>
    <w:p>
      <w:r>
        <w:rPr>
          <w:rFonts w:ascii="Arial" w:cs="Arial" w:eastAsia="Arial" w:hAnsi="Arial"/>
        </w:rPr>
        <w:t xml:space="preserve"/>
      </w:r>
    </w:p>
    <w:p>
      <w:r>
        <w:rPr>
          <w:rFonts w:ascii="Arial" w:cs="Arial" w:eastAsia="Arial" w:hAnsi="Arial"/>
          <w:b/>
          <w:bCs/>
        </w:rPr>
        <w:t xml:space="preserve">Specific ideas:</w:t>
      </w:r>
      <w:r>
        <w:rPr>
          <w:rFonts w:ascii="Arial" w:cs="Arial" w:eastAsia="Arial" w:hAnsi="Arial"/>
        </w:rPr>
        <w:t xml:space="preserve"/>
      </w:r>
    </w:p>
    <w:p>
      <w:pPr>
        <w:pStyle w:val="ListParagraph"/>
        <w:numPr>
          <w:ilvl w:val="0"/>
          <w:numId w:val="2"/>
        </w:numPr>
      </w:pPr>
      <w:r>
        <w:rPr>
          <w:rFonts w:ascii="Arial" w:cs="Arial" w:eastAsia="Arial" w:hAnsi="Arial"/>
        </w:rPr>
        <w:t xml:space="preserve">Add a think gate to the Anvil pipeline between agent handoffs, requiring a brief reasoning summary before proceeding.</w:t>
      </w:r>
    </w:p>
    <w:p>
      <w:pPr>
        <w:pStyle w:val="ListParagraph"/>
        <w:numPr>
          <w:ilvl w:val="0"/>
          <w:numId w:val="2"/>
        </w:numPr>
      </w:pPr>
      <w:r>
        <w:rPr>
          <w:rFonts w:ascii="Arial" w:cs="Arial" w:eastAsia="Arial" w:hAnsi="Arial"/>
        </w:rPr>
        <w:t xml:space="preserve">Enhance the architect skill with Bolt's pattern: always output a 2-4 line implementation plan before diving into code.</w:t>
      </w:r>
    </w:p>
    <w:p>
      <w:pPr>
        <w:pStyle w:val="ListParagraph"/>
        <w:numPr>
          <w:ilvl w:val="0"/>
          <w:numId w:val="2"/>
        </w:numPr>
      </w:pPr>
      <w:r>
        <w:rPr>
          <w:rFonts w:ascii="Arial" w:cs="Arial" w:eastAsia="Arial" w:hAnsi="Arial"/>
        </w:rPr>
        <w:t xml:space="preserve">Add Manus-style todo.md generation to the orchestrate and swarm skills for multi-step tasks.</w:t>
      </w:r>
    </w:p>
    <w:p>
      <w:r>
        <w:br w:type="page"/>
      </w:r>
    </w:p>
    <w:p>
      <w:pPr>
        <w:pStyle w:val="Heading1"/>
      </w:pPr>
      <w:r>
        <w:rPr>
          <w:rFonts w:ascii="Arial" w:cs="Arial" w:eastAsia="Arial" w:hAnsi="Arial"/>
          <w:b/>
          <w:bCs/>
        </w:rPr>
        <w:t xml:space="preserve">Pattern 2: Code Editing Strategies</w:t>
      </w:r>
    </w:p>
    <w:p>
      <w:r>
        <w:rPr>
          <w:rFonts w:ascii="Arial" w:cs="Arial" w:eastAsia="Arial" w:hAnsi="Arial"/>
          <w:sz w:val="22"/>
          <w:szCs w:val="22"/>
        </w:rPr>
        <w:t xml:space="preserve">Every tool has developed a strategy for expressing code changes efficiently. These patterns reveal what works and what breaks.</w:t>
      </w:r>
    </w:p>
    <w:p>
      <w:r>
        <w:rPr>
          <w:rFonts w:ascii="Arial" w:cs="Arial" w:eastAsia="Arial" w:hAnsi="Arial"/>
        </w:rPr>
        <w:t xml:space="preserve"/>
      </w:r>
    </w:p>
    <w:p>
      <w:pPr>
        <w:pStyle w:val="Heading2"/>
      </w:pPr>
      <w:r>
        <w:rPr>
          <w:rFonts w:ascii="Arial" w:cs="Arial" w:eastAsia="Arial" w:hAnsi="Arial"/>
          <w:b/>
          <w:bCs/>
        </w:rPr>
        <w:t xml:space="preserve">The Approaches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3780"/>
        <w:gridCol w:w="3780"/>
      </w:tblGrid>
      <w:tr>
        <w:tc>
          <w:tcPr>
            <w:tcW w:type="dxa" w:w="180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tcPr>
          <w:p>
            <w:r>
              <w:rPr>
                <w:rFonts w:ascii="Arial" w:cs="Arial" w:eastAsia="Arial" w:hAnsi="Arial"/>
                <w:b/>
                <w:bCs/>
                <w:color w:val="FFFFFF"/>
                <w:sz w:val="20"/>
                <w:szCs w:val="20"/>
              </w:rPr>
              <w:t xml:space="preserve">Tool</w:t>
            </w:r>
          </w:p>
        </w:tc>
        <w:tc>
          <w:tcPr>
            <w:tcW w:type="dxa" w:w="378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tcPr>
          <w:p>
            <w:r>
              <w:rPr>
                <w:rFonts w:ascii="Arial" w:cs="Arial" w:eastAsia="Arial" w:hAnsi="Arial"/>
                <w:b/>
                <w:bCs/>
                <w:color w:val="FFFFFF"/>
                <w:sz w:val="20"/>
                <w:szCs w:val="20"/>
              </w:rPr>
              <w:t xml:space="preserve">Edit Strategy</w:t>
            </w:r>
          </w:p>
        </w:tc>
        <w:tc>
          <w:tcPr>
            <w:tcW w:type="dxa" w:w="378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tcPr>
          <w:p>
            <w:r>
              <w:rPr>
                <w:rFonts w:ascii="Arial" w:cs="Arial" w:eastAsia="Arial" w:hAnsi="Arial"/>
                <w:b/>
                <w:bCs/>
                <w:color w:val="FFFFFF"/>
                <w:sz w:val="20"/>
                <w:szCs w:val="20"/>
              </w:rPr>
              <w:t xml:space="preserve">Key Insight</w:t>
            </w:r>
          </w:p>
        </w:tc>
      </w:tr>
      <w:tr>
        <w:tc>
          <w:tcPr>
            <w:tcW w:type="dxa" w:w="1800"/>
            <w:tcBorders>
              <w:top w:val="single" w:color="CCCCCC" w:sz="1"/>
              <w:left w:val="single" w:color="CCCCCC" w:sz="1"/>
              <w:bottom w:val="single" w:color="CCCCCC" w:sz="1"/>
              <w:right w:val="single" w:color="CCCCCC" w:sz="1"/>
            </w:tcBorders>
            <w:shd w:fill="F5F8FA" w:val="clear"/>
            <w:tcMar>
              <w:top w:type="dxa" w:w="80"/>
              <w:left w:type="dxa" w:w="120"/>
              <w:bottom w:type="dxa" w:w="80"/>
              <w:right w:type="dxa" w:w="120"/>
            </w:tcMar>
          </w:tcPr>
          <w:p>
            <w:r>
              <w:rPr>
                <w:rFonts w:ascii="Arial" w:cs="Arial" w:eastAsia="Arial" w:hAnsi="Arial"/>
                <w:sz w:val="20"/>
                <w:szCs w:val="20"/>
              </w:rPr>
              <w:t xml:space="preserve">Cursor</w:t>
            </w:r>
          </w:p>
        </w:tc>
        <w:tc>
          <w:tcPr>
            <w:tcW w:type="dxa" w:w="3780"/>
            <w:tcBorders>
              <w:top w:val="single" w:color="CCCCCC" w:sz="1"/>
              <w:left w:val="single" w:color="CCCCCC" w:sz="1"/>
              <w:bottom w:val="single" w:color="CCCCCC" w:sz="1"/>
              <w:right w:val="single" w:color="CCCCCC" w:sz="1"/>
            </w:tcBorders>
            <w:shd w:fill="F5F8FA" w:val="clear"/>
            <w:tcMar>
              <w:top w:type="dxa" w:w="80"/>
              <w:left w:type="dxa" w:w="120"/>
              <w:bottom w:type="dxa" w:w="80"/>
              <w:right w:type="dxa" w:w="120"/>
            </w:tcMar>
          </w:tcPr>
          <w:p>
            <w:r>
              <w:rPr>
                <w:rFonts w:ascii="Arial" w:cs="Arial" w:eastAsia="Arial" w:hAnsi="Arial"/>
                <w:sz w:val="20"/>
                <w:szCs w:val="20"/>
              </w:rPr>
              <w:t xml:space="preserve">// ... existing code ... placeholder between edits</w:t>
            </w:r>
          </w:p>
        </w:tc>
        <w:tc>
          <w:tcPr>
            <w:tcW w:type="dxa" w:w="3780"/>
            <w:tcBorders>
              <w:top w:val="single" w:color="CCCCCC" w:sz="1"/>
              <w:left w:val="single" w:color="CCCCCC" w:sz="1"/>
              <w:bottom w:val="single" w:color="CCCCCC" w:sz="1"/>
              <w:right w:val="single" w:color="CCCCCC" w:sz="1"/>
            </w:tcBorders>
            <w:shd w:fill="F5F8FA" w:val="clear"/>
            <w:tcMar>
              <w:top w:type="dxa" w:w="80"/>
              <w:left w:type="dxa" w:w="120"/>
              <w:bottom w:type="dxa" w:w="80"/>
              <w:right w:type="dxa" w:w="120"/>
            </w:tcMar>
          </w:tcPr>
          <w:p>
            <w:r>
              <w:rPr>
                <w:rFonts w:ascii="Arial" w:cs="Arial" w:eastAsia="Arial" w:hAnsi="Arial"/>
                <w:sz w:val="20"/>
                <w:szCs w:val="20"/>
              </w:rPr>
              <w:t xml:space="preserve">Apply model reads edits; ambiguity causes failures</w:t>
            </w:r>
          </w:p>
        </w:tc>
      </w:tr>
      <w:tr>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Devin</w:t>
            </w:r>
          </w:p>
        </w:tc>
        <w:tc>
          <w:tcPr>
            <w:tcW w:type="dxa" w:w="378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&lt;str_replace&gt; with exact old/new strings; &lt;find_and_edit&gt; for bulk refactors</w:t>
            </w:r>
          </w:p>
        </w:tc>
        <w:tc>
          <w:tcPr>
            <w:tcW w:type="dxa" w:w="378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Regex + LLM per match = fast cross-file refactoring</w:t>
            </w:r>
          </w:p>
        </w:tc>
      </w:tr>
      <w:tr>
        <w:tc>
          <w:tcPr>
            <w:tcW w:type="dxa" w:w="1800"/>
            <w:tcBorders>
              <w:top w:val="single" w:color="CCCCCC" w:sz="1"/>
              <w:left w:val="single" w:color="CCCCCC" w:sz="1"/>
              <w:bottom w:val="single" w:color="CCCCCC" w:sz="1"/>
              <w:right w:val="single" w:color="CCCCCC" w:sz="1"/>
            </w:tcBorders>
            <w:shd w:fill="F5F8FA" w:val="clear"/>
            <w:tcMar>
              <w:top w:type="dxa" w:w="80"/>
              <w:left w:type="dxa" w:w="120"/>
              <w:bottom w:type="dxa" w:w="80"/>
              <w:right w:type="dxa" w:w="120"/>
            </w:tcMar>
          </w:tcPr>
          <w:p>
            <w:r>
              <w:rPr>
                <w:rFonts w:ascii="Arial" w:cs="Arial" w:eastAsia="Arial" w:hAnsi="Arial"/>
                <w:sz w:val="20"/>
                <w:szCs w:val="20"/>
              </w:rPr>
              <w:t xml:space="preserve">Cline/RooCode</w:t>
            </w:r>
          </w:p>
        </w:tc>
        <w:tc>
          <w:tcPr>
            <w:tcW w:type="dxa" w:w="3780"/>
            <w:tcBorders>
              <w:top w:val="single" w:color="CCCCCC" w:sz="1"/>
              <w:left w:val="single" w:color="CCCCCC" w:sz="1"/>
              <w:bottom w:val="single" w:color="CCCCCC" w:sz="1"/>
              <w:right w:val="single" w:color="CCCCCC" w:sz="1"/>
            </w:tcBorders>
            <w:shd w:fill="F5F8FA" w:val="clear"/>
            <w:tcMar>
              <w:top w:type="dxa" w:w="80"/>
              <w:left w:type="dxa" w:w="120"/>
              <w:bottom w:type="dxa" w:w="80"/>
              <w:right w:type="dxa" w:w="120"/>
            </w:tcMar>
          </w:tcPr>
          <w:p>
            <w:r>
              <w:rPr>
                <w:rFonts w:ascii="Arial" w:cs="Arial" w:eastAsia="Arial" w:hAnsi="Arial"/>
                <w:sz w:val="20"/>
                <w:szCs w:val="20"/>
              </w:rPr>
              <w:t xml:space="preserve">SEARCH/REPLACE blocks with line numbers</w:t>
            </w:r>
          </w:p>
        </w:tc>
        <w:tc>
          <w:tcPr>
            <w:tcW w:type="dxa" w:w="3780"/>
            <w:tcBorders>
              <w:top w:val="single" w:color="CCCCCC" w:sz="1"/>
              <w:left w:val="single" w:color="CCCCCC" w:sz="1"/>
              <w:bottom w:val="single" w:color="CCCCCC" w:sz="1"/>
              <w:right w:val="single" w:color="CCCCCC" w:sz="1"/>
            </w:tcBorders>
            <w:shd w:fill="F5F8FA" w:val="clear"/>
            <w:tcMar>
              <w:top w:type="dxa" w:w="80"/>
              <w:left w:type="dxa" w:w="120"/>
              <w:bottom w:type="dxa" w:w="80"/>
              <w:right w:type="dxa" w:w="120"/>
            </w:tcMar>
          </w:tcPr>
          <w:p>
            <w:r>
              <w:rPr>
                <w:rFonts w:ascii="Arial" w:cs="Arial" w:eastAsia="Arial" w:hAnsi="Arial"/>
                <w:sz w:val="20"/>
                <w:szCs w:val="20"/>
              </w:rPr>
              <w:t xml:space="preserve">Explicit line ranges reduce ambiguity</w:t>
            </w:r>
          </w:p>
        </w:tc>
      </w:tr>
      <w:tr>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Codex CLI</w:t>
            </w:r>
          </w:p>
        </w:tc>
        <w:tc>
          <w:tcPr>
            <w:tcW w:type="dxa" w:w="378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apply_patch with unified diff format</w:t>
            </w:r>
          </w:p>
        </w:tc>
        <w:tc>
          <w:tcPr>
            <w:tcW w:type="dxa" w:w="378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Git-native format; rollback via git</w:t>
            </w:r>
          </w:p>
        </w:tc>
      </w:tr>
      <w:tr>
        <w:tc>
          <w:tcPr>
            <w:tcW w:type="dxa" w:w="1800"/>
            <w:tcBorders>
              <w:top w:val="single" w:color="CCCCCC" w:sz="1"/>
              <w:left w:val="single" w:color="CCCCCC" w:sz="1"/>
              <w:bottom w:val="single" w:color="CCCCCC" w:sz="1"/>
              <w:right w:val="single" w:color="CCCCCC" w:sz="1"/>
            </w:tcBorders>
            <w:shd w:fill="F5F8FA" w:val="clear"/>
            <w:tcMar>
              <w:top w:type="dxa" w:w="80"/>
              <w:left w:type="dxa" w:w="120"/>
              <w:bottom w:type="dxa" w:w="80"/>
              <w:right w:type="dxa" w:w="120"/>
            </w:tcMar>
          </w:tcPr>
          <w:p>
            <w:r>
              <w:rPr>
                <w:rFonts w:ascii="Arial" w:cs="Arial" w:eastAsia="Arial" w:hAnsi="Arial"/>
                <w:sz w:val="20"/>
                <w:szCs w:val="20"/>
              </w:rPr>
              <w:t xml:space="preserve">Windsurf</w:t>
            </w:r>
          </w:p>
        </w:tc>
        <w:tc>
          <w:tcPr>
            <w:tcW w:type="dxa" w:w="3780"/>
            <w:tcBorders>
              <w:top w:val="single" w:color="CCCCCC" w:sz="1"/>
              <w:left w:val="single" w:color="CCCCCC" w:sz="1"/>
              <w:bottom w:val="single" w:color="CCCCCC" w:sz="1"/>
              <w:right w:val="single" w:color="CCCCCC" w:sz="1"/>
            </w:tcBorders>
            <w:shd w:fill="F5F8FA" w:val="clear"/>
            <w:tcMar>
              <w:top w:type="dxa" w:w="80"/>
              <w:left w:type="dxa" w:w="120"/>
              <w:bottom w:type="dxa" w:w="80"/>
              <w:right w:type="dxa" w:w="120"/>
            </w:tcMar>
          </w:tcPr>
          <w:p>
            <w:r>
              <w:rPr>
                <w:rFonts w:ascii="Arial" w:cs="Arial" w:eastAsia="Arial" w:hAnsi="Arial"/>
                <w:sz w:val="20"/>
                <w:szCs w:val="20"/>
              </w:rPr>
              <w:t xml:space="preserve">{{ ... }} placeholder for unchanged code, single edit per file</w:t>
            </w:r>
          </w:p>
        </w:tc>
        <w:tc>
          <w:tcPr>
            <w:tcW w:type="dxa" w:w="3780"/>
            <w:tcBorders>
              <w:top w:val="single" w:color="CCCCCC" w:sz="1"/>
              <w:left w:val="single" w:color="CCCCCC" w:sz="1"/>
              <w:bottom w:val="single" w:color="CCCCCC" w:sz="1"/>
              <w:right w:val="single" w:color="CCCCCC" w:sz="1"/>
            </w:tcBorders>
            <w:shd w:fill="F5F8FA" w:val="clear"/>
            <w:tcMar>
              <w:top w:type="dxa" w:w="80"/>
              <w:left w:type="dxa" w:w="120"/>
              <w:bottom w:type="dxa" w:w="80"/>
              <w:right w:type="dxa" w:w="120"/>
            </w:tcMar>
          </w:tcPr>
          <w:p>
            <w:r>
              <w:rPr>
                <w:rFonts w:ascii="Arial" w:cs="Arial" w:eastAsia="Arial" w:hAnsi="Arial"/>
                <w:sz w:val="20"/>
                <w:szCs w:val="20"/>
              </w:rPr>
              <w:t xml:space="preserve">One combined edit prevents conflicts</w:t>
            </w:r>
          </w:p>
        </w:tc>
      </w:tr>
      <w:tr>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VS Code Copilot</w:t>
            </w:r>
          </w:p>
        </w:tc>
        <w:tc>
          <w:tcPr>
            <w:tcW w:type="dxa" w:w="378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 ...existing code... comments, one insert_edit_into_file per file</w:t>
            </w:r>
          </w:p>
        </w:tc>
        <w:tc>
          <w:tcPr>
            <w:tcW w:type="dxa" w:w="378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Smart apply model infers placement</w:t>
            </w:r>
          </w:p>
        </w:tc>
      </w:tr>
      <w:tr>
        <w:tc>
          <w:tcPr>
            <w:tcW w:type="dxa" w:w="1800"/>
            <w:tcBorders>
              <w:top w:val="single" w:color="CCCCCC" w:sz="1"/>
              <w:left w:val="single" w:color="CCCCCC" w:sz="1"/>
              <w:bottom w:val="single" w:color="CCCCCC" w:sz="1"/>
              <w:right w:val="single" w:color="CCCCCC" w:sz="1"/>
            </w:tcBorders>
            <w:shd w:fill="F5F8FA" w:val="clear"/>
            <w:tcMar>
              <w:top w:type="dxa" w:w="80"/>
              <w:left w:type="dxa" w:w="120"/>
              <w:bottom w:type="dxa" w:w="80"/>
              <w:right w:type="dxa" w:w="120"/>
            </w:tcMar>
          </w:tcPr>
          <w:p>
            <w:r>
              <w:rPr>
                <w:rFonts w:ascii="Arial" w:cs="Arial" w:eastAsia="Arial" w:hAnsi="Arial"/>
                <w:sz w:val="20"/>
                <w:szCs w:val="20"/>
              </w:rPr>
              <w:t xml:space="preserve">Same.dev</w:t>
            </w:r>
          </w:p>
        </w:tc>
        <w:tc>
          <w:tcPr>
            <w:tcW w:type="dxa" w:w="3780"/>
            <w:tcBorders>
              <w:top w:val="single" w:color="CCCCCC" w:sz="1"/>
              <w:left w:val="single" w:color="CCCCCC" w:sz="1"/>
              <w:bottom w:val="single" w:color="CCCCCC" w:sz="1"/>
              <w:right w:val="single" w:color="CCCCCC" w:sz="1"/>
            </w:tcBorders>
            <w:shd w:fill="F5F8FA" w:val="clear"/>
            <w:tcMar>
              <w:top w:type="dxa" w:w="80"/>
              <w:left w:type="dxa" w:w="120"/>
              <w:bottom w:type="dxa" w:w="80"/>
              <w:right w:type="dxa" w:w="120"/>
            </w:tcMar>
          </w:tcPr>
          <w:p>
            <w:r>
              <w:rPr>
                <w:rFonts w:ascii="Arial" w:cs="Arial" w:eastAsia="Arial" w:hAnsi="Arial"/>
                <w:sz w:val="20"/>
                <w:szCs w:val="20"/>
              </w:rPr>
              <w:t xml:space="preserve">// ... existing code ... &lt;description&gt; with descriptions</w:t>
            </w:r>
          </w:p>
        </w:tc>
        <w:tc>
          <w:tcPr>
            <w:tcW w:type="dxa" w:w="3780"/>
            <w:tcBorders>
              <w:top w:val="single" w:color="CCCCCC" w:sz="1"/>
              <w:left w:val="single" w:color="CCCCCC" w:sz="1"/>
              <w:bottom w:val="single" w:color="CCCCCC" w:sz="1"/>
              <w:right w:val="single" w:color="CCCCCC" w:sz="1"/>
            </w:tcBorders>
            <w:shd w:fill="F5F8FA" w:val="clear"/>
            <w:tcMar>
              <w:top w:type="dxa" w:w="80"/>
              <w:left w:type="dxa" w:w="120"/>
              <w:bottom w:type="dxa" w:w="80"/>
              <w:right w:type="dxa" w:w="120"/>
            </w:tcMar>
          </w:tcPr>
          <w:p>
            <w:r>
              <w:rPr>
                <w:rFonts w:ascii="Arial" w:cs="Arial" w:eastAsia="Arial" w:hAnsi="Arial"/>
                <w:sz w:val="20"/>
                <w:szCs w:val="20"/>
              </w:rPr>
              <w:t xml:space="preserve">Descriptions disambiguate similar code blocks</w:t>
            </w:r>
          </w:p>
        </w:tc>
      </w:tr>
    </w:tbl>
    <w:p>
      <w:r>
        <w:rPr>
          <w:rFonts w:ascii="Arial" w:cs="Arial" w:eastAsia="Arial" w:hAnsi="Arial"/>
        </w:rPr>
        <w:t xml:space="preserve"/>
      </w:r>
    </w:p>
    <w:p>
      <w:pPr>
        <w:pStyle w:val="Heading2"/>
      </w:pPr>
      <w:r>
        <w:rPr>
          <w:rFonts w:ascii="Arial" w:cs="Arial" w:eastAsia="Arial" w:hAnsi="Arial"/>
          <w:b/>
          <w:bCs/>
        </w:rPr>
        <w:t xml:space="preserve">SkillFoundry Relevance</w:t>
      </w:r>
    </w:p>
    <w:p>
      <w:pPr>
        <w:pStyle w:val="ListParagraph"/>
        <w:numPr>
          <w:ilvl w:val="0"/>
          <w:numId w:val="2"/>
        </w:numPr>
      </w:pPr>
      <w:r>
        <w:rPr>
          <w:rFonts w:ascii="Arial" w:cs="Arial" w:eastAsia="Arial" w:hAnsi="Arial"/>
        </w:rPr>
        <w:t xml:space="preserve">The coder and fixer skills could adopt Devin's &lt;find_and_edit&gt; pattern: use regex to find all locations, then dispatch an LLM to each match point. This is far more efficient for refactoring tasks than sequential file-by-file editing.</w:t>
      </w:r>
    </w:p>
    <w:p>
      <w:pPr>
        <w:pStyle w:val="ListParagraph"/>
        <w:numPr>
          <w:ilvl w:val="0"/>
          <w:numId w:val="2"/>
        </w:numPr>
      </w:pPr>
      <w:r>
        <w:rPr>
          <w:rFonts w:ascii="Arial" w:cs="Arial" w:eastAsia="Arial" w:hAnsi="Arial"/>
        </w:rPr>
        <w:t xml:space="preserve">The refactor and refactoring-strategist skills should enforce the Windsurf rule: all changes to a single file must be combined into one edit operation to prevent conflicts.</w:t>
      </w:r>
    </w:p>
    <w:p>
      <w:pPr>
        <w:pStyle w:val="ListParagraph"/>
        <w:numPr>
          <w:ilvl w:val="0"/>
          <w:numId w:val="2"/>
        </w:numPr>
      </w:pPr>
      <w:r>
        <w:rPr>
          <w:rFonts w:ascii="Arial" w:cs="Arial" w:eastAsia="Arial" w:hAnsi="Arial"/>
        </w:rPr>
        <w:t xml:space="preserve">Same.dev's description annotations (// ... existing code ... &lt;what this section does&gt;) would improve the coder skill's edit precision in large files.</w:t>
      </w:r>
    </w:p>
    <w:p>
      <w:r>
        <w:br w:type="page"/>
      </w:r>
    </w:p>
    <w:p>
      <w:pPr>
        <w:pStyle w:val="Heading1"/>
      </w:pPr>
      <w:r>
        <w:rPr>
          <w:rFonts w:ascii="Arial" w:cs="Arial" w:eastAsia="Arial" w:hAnsi="Arial"/>
          <w:b/>
          <w:bCs/>
        </w:rPr>
        <w:t xml:space="preserve">Pattern 3: Quality Verification Loops</w:t>
      </w:r>
    </w:p>
    <w:p>
      <w:r>
        <w:rPr>
          <w:rFonts w:ascii="Arial" w:cs="Arial" w:eastAsia="Arial" w:hAnsi="Arial"/>
          <w:sz w:val="22"/>
          <w:szCs w:val="22"/>
        </w:rPr>
        <w:t xml:space="preserve">The most robust tools don't just write code. They verify it, and they have explicit rules about when to stop trying.</w:t>
      </w:r>
    </w:p>
    <w:p>
      <w:r>
        <w:rPr>
          <w:rFonts w:ascii="Arial" w:cs="Arial" w:eastAsia="Arial" w:hAnsi="Arial"/>
        </w:rPr>
        <w:t xml:space="preserve"/>
      </w:r>
    </w:p>
    <w:p>
      <w:pPr>
        <w:pStyle w:val="Heading2"/>
      </w:pPr>
      <w:r>
        <w:rPr>
          <w:rFonts w:ascii="Arial" w:cs="Arial" w:eastAsia="Arial" w:hAnsi="Arial"/>
          <w:b/>
          <w:bCs/>
        </w:rPr>
        <w:t xml:space="preserve">Verification Patterns</w:t>
      </w:r>
    </w:p>
    <w:p>
      <w:pPr>
        <w:pStyle w:val="ListParagraph"/>
        <w:numPr>
          <w:ilvl w:val="0"/>
          <w:numId w:val="2"/>
        </w:numPr>
      </w:pPr>
      <w:r>
        <w:rPr>
          <w:rFonts w:ascii="Arial" w:cs="Arial" w:eastAsia="Arial" w:hAnsi="Arial"/>
        </w:rPr>
        <w:t xml:space="preserve">VS Code Copilot: MUST call get_errors after every edit to validate the change. Fix errors if relevant, verify they're actually fixed.</w:t>
      </w:r>
    </w:p>
    <w:p>
      <w:pPr>
        <w:pStyle w:val="ListParagraph"/>
        <w:numPr>
          <w:ilvl w:val="0"/>
          <w:numId w:val="2"/>
        </w:numPr>
      </w:pPr>
      <w:r>
        <w:rPr>
          <w:rFonts w:ascii="Arial" w:cs="Arial" w:eastAsia="Arial" w:hAnsi="Arial"/>
        </w:rPr>
        <w:t xml:space="preserve">Cursor: Fix linter errors if clear how, but DO NOT loop more than 3 times on the same file. On the third attempt, stop and ask the user.</w:t>
      </w:r>
    </w:p>
    <w:p>
      <w:pPr>
        <w:pStyle w:val="ListParagraph"/>
        <w:numPr>
          <w:ilvl w:val="0"/>
          <w:numId w:val="2"/>
        </w:numPr>
      </w:pPr>
      <w:r>
        <w:rPr>
          <w:rFonts w:ascii="Arial" w:cs="Arial" w:eastAsia="Arial" w:hAnsi="Arial"/>
        </w:rPr>
        <w:t xml:space="preserve">Same.dev / Replit: Same 3-attempt limit. Start the dev server early to get runtime feedback, not just linter output.</w:t>
      </w:r>
    </w:p>
    <w:p>
      <w:pPr>
        <w:pStyle w:val="ListParagraph"/>
        <w:numPr>
          <w:ilvl w:val="0"/>
          <w:numId w:val="2"/>
        </w:numPr>
      </w:pPr>
      <w:r>
        <w:rPr>
          <w:rFonts w:ascii="Arial" w:cs="Arial" w:eastAsia="Arial" w:hAnsi="Arial"/>
        </w:rPr>
        <w:t xml:space="preserve">Devin: Never modify tests to make them pass. Always consider the root cause is in the code under test, not the test itself. When CI fails 3 times, ask for help.</w:t>
      </w:r>
    </w:p>
    <w:p>
      <w:pPr>
        <w:pStyle w:val="ListParagraph"/>
        <w:numPr>
          <w:ilvl w:val="0"/>
          <w:numId w:val="2"/>
        </w:numPr>
      </w:pPr>
      <w:r>
        <w:rPr>
          <w:rFonts w:ascii="Arial" w:cs="Arial" w:eastAsia="Arial" w:hAnsi="Arial"/>
        </w:rPr>
        <w:t xml:space="preserve">Codex CLI: After finishing, run git status to sanity check, remove inline comments, check for accidental license headers, then run pre-commit.</w:t>
      </w:r>
    </w:p>
    <w:p>
      <w:pPr>
        <w:pStyle w:val="ListParagraph"/>
        <w:numPr>
          <w:ilvl w:val="0"/>
          <w:numId w:val="2"/>
        </w:numPr>
      </w:pPr>
      <w:r>
        <w:rPr>
          <w:rFonts w:ascii="Arial" w:cs="Arial" w:eastAsia="Arial" w:hAnsi="Arial"/>
        </w:rPr>
        <w:t xml:space="preserve">Windsurf: After code changes, provide a brief summary of what changed and proactively run the code for the user.</w:t>
      </w:r>
    </w:p>
    <w:p>
      <w:r>
        <w:rPr>
          <w:rFonts w:ascii="Arial" w:cs="Arial" w:eastAsia="Arial" w:hAnsi="Arial"/>
        </w:rPr>
        <w:t xml:space="preserve"/>
      </w:r>
    </w:p>
    <w:p>
      <w:pPr>
        <w:pStyle w:val="Heading2"/>
      </w:pPr>
      <w:r>
        <w:rPr>
          <w:rFonts w:ascii="Arial" w:cs="Arial" w:eastAsia="Arial" w:hAnsi="Arial"/>
          <w:b/>
          <w:bCs/>
        </w:rPr>
        <w:t xml:space="preserve">SkillFoundry Relevance</w:t>
      </w:r>
    </w:p>
    <w:p>
      <w:r>
        <w:rPr>
          <w:rFonts w:ascii="Arial" w:cs="Arial" w:eastAsia="Arial" w:hAnsi="Arial"/>
          <w:b/>
          <w:bCs/>
        </w:rPr>
        <w:t xml:space="preserve">High impact: </w:t>
      </w:r>
      <w:r>
        <w:rPr>
          <w:rFonts w:ascii="Arial" w:cs="Arial" w:eastAsia="Arial" w:hAnsi="Arial"/>
        </w:rPr>
        <w:t xml:space="preserve">SkillFoundry's Anvil already has 7 quality tiers, but it can adopt these specific sub-patterns:</w:t>
      </w:r>
    </w:p>
    <w:p>
      <w:r>
        <w:rPr>
          <w:rFonts w:ascii="Arial" w:cs="Arial" w:eastAsia="Arial" w:hAnsi="Arial"/>
        </w:rPr>
        <w:t xml:space="preserve"/>
      </w:r>
    </w:p>
    <w:p>
      <w:pPr>
        <w:pStyle w:val="ListParagraph"/>
        <w:numPr>
          <w:ilvl w:val="0"/>
          <w:numId w:val="2"/>
        </w:numPr>
      </w:pPr>
      <w:r>
        <w:rPr>
          <w:rFonts w:ascii="Arial" w:cs="Arial" w:eastAsia="Arial" w:hAnsi="Arial"/>
        </w:rPr>
        <w:t xml:space="preserve">Add a 3-attempt circuit breaker to the fixer and debugger skills. After 3 failed fix attempts on the same issue, escalate to the user or a senior-engineer agent.</w:t>
      </w:r>
    </w:p>
    <w:p>
      <w:pPr>
        <w:pStyle w:val="ListParagraph"/>
        <w:numPr>
          <w:ilvl w:val="0"/>
          <w:numId w:val="2"/>
        </w:numPr>
      </w:pPr>
      <w:r>
        <w:rPr>
          <w:rFonts w:ascii="Arial" w:cs="Arial" w:eastAsia="Arial" w:hAnsi="Arial"/>
        </w:rPr>
        <w:t xml:space="preserve">Add a post-edit verification gate to the coder skill: run linter/type-checker after every edit, not just at the end.</w:t>
      </w:r>
    </w:p>
    <w:p>
      <w:pPr>
        <w:pStyle w:val="ListParagraph"/>
        <w:numPr>
          <w:ilvl w:val="0"/>
          <w:numId w:val="2"/>
        </w:numPr>
      </w:pPr>
      <w:r>
        <w:rPr>
          <w:rFonts w:ascii="Arial" w:cs="Arial" w:eastAsia="Arial" w:hAnsi="Arial"/>
        </w:rPr>
        <w:t xml:space="preserve">Adopt Devin's golden rule for the tester skill: never modify tests to make them pass.</w:t>
      </w:r>
    </w:p>
    <w:p>
      <w:pPr>
        <w:pStyle w:val="ListParagraph"/>
        <w:numPr>
          <w:ilvl w:val="0"/>
          <w:numId w:val="2"/>
        </w:numPr>
      </w:pPr>
      <w:r>
        <w:rPr>
          <w:rFonts w:ascii="Arial" w:cs="Arial" w:eastAsia="Arial" w:hAnsi="Arial"/>
        </w:rPr>
        <w:t xml:space="preserve">Add Codex CLI's cleanup checklist to the ship and release skills: git status check, remove debug comments, verify no secrets committed.</w:t>
      </w:r>
    </w:p>
    <w:p>
      <w:r>
        <w:br w:type="page"/>
      </w:r>
    </w:p>
    <w:p>
      <w:pPr>
        <w:pStyle w:val="Heading1"/>
      </w:pPr>
      <w:r>
        <w:rPr>
          <w:rFonts w:ascii="Arial" w:cs="Arial" w:eastAsia="Arial" w:hAnsi="Arial"/>
          <w:b/>
          <w:bCs/>
        </w:rPr>
        <w:t xml:space="preserve">Pattern 4: Agent Loop Architecture &amp; Mode Switching</w:t>
      </w:r>
    </w:p>
    <w:p>
      <w:r>
        <w:rPr>
          <w:rFonts w:ascii="Arial" w:cs="Arial" w:eastAsia="Arial" w:hAnsi="Arial"/>
          <w:sz w:val="22"/>
          <w:szCs w:val="22"/>
        </w:rPr>
        <w:t xml:space="preserve">Several tools implement multi-mode architectures where the agent switches behavior based on context. This is directly relevant to SkillFoundry's multi-agent team routing.</w:t>
      </w:r>
    </w:p>
    <w:p>
      <w:r>
        <w:rPr>
          <w:rFonts w:ascii="Arial" w:cs="Arial" w:eastAsia="Arial" w:hAnsi="Arial"/>
        </w:rPr>
        <w:t xml:space="preserve"/>
      </w:r>
    </w:p>
    <w:p>
      <w:pPr>
        <w:pStyle w:val="Heading2"/>
      </w:pPr>
      <w:r>
        <w:rPr>
          <w:rFonts w:ascii="Arial" w:cs="Arial" w:eastAsia="Arial" w:hAnsi="Arial"/>
          <w:b/>
          <w:bCs/>
        </w:rPr>
        <w:t xml:space="preserve">Multi-Mode Patterns</w:t>
      </w:r>
    </w:p>
    <w:p>
      <w:pPr>
        <w:pStyle w:val="ListParagraph"/>
        <w:numPr>
          <w:ilvl w:val="0"/>
          <w:numId w:val="2"/>
        </w:numPr>
      </w:pPr>
      <w:r>
        <w:rPr>
          <w:rFonts w:ascii="Arial" w:cs="Arial" w:eastAsia="Arial" w:hAnsi="Arial"/>
        </w:rPr>
        <w:t xml:space="preserve">Devin operates in 'planning' or 'standard' mode. In planning mode, it only gathers information and asks questions. In standard mode, it executes the plan. The plan is suggested via a &lt;suggest_plan/&gt; command before execution begins.</w:t>
      </w:r>
    </w:p>
    <w:p>
      <w:pPr>
        <w:pStyle w:val="ListParagraph"/>
        <w:numPr>
          <w:ilvl w:val="0"/>
          <w:numId w:val="2"/>
        </w:numPr>
      </w:pPr>
      <w:r>
        <w:rPr>
          <w:rFonts w:ascii="Arial" w:cs="Arial" w:eastAsia="Arial" w:hAnsi="Arial"/>
        </w:rPr>
        <w:t xml:space="preserve">RooCode has 5 modes: Code, Architect, Ask, Debug, and Boomerang (orchestrator). Each mode has different tool access and file restrictions (Architect can only edit .md files). Modes can switch via &lt;switch_mode&gt;.</w:t>
      </w:r>
    </w:p>
    <w:p>
      <w:pPr>
        <w:pStyle w:val="ListParagraph"/>
        <w:numPr>
          <w:ilvl w:val="0"/>
          <w:numId w:val="2"/>
        </w:numPr>
      </w:pPr>
      <w:r>
        <w:rPr>
          <w:rFonts w:ascii="Arial" w:cs="Arial" w:eastAsia="Arial" w:hAnsi="Arial"/>
        </w:rPr>
        <w:t xml:space="preserve">Manus uses an event-stream architecture with separate modules: Planner, Knowledge, and Datasource. The agent loop is: Analyze Events, Select Tool, Wait for Execution, Iterate, Submit Results, Enter Standby.</w:t>
      </w:r>
    </w:p>
    <w:p>
      <w:pPr>
        <w:pStyle w:val="ListParagraph"/>
        <w:numPr>
          <w:ilvl w:val="0"/>
          <w:numId w:val="2"/>
        </w:numPr>
      </w:pPr>
      <w:r>
        <w:rPr>
          <w:rFonts w:ascii="Arial" w:cs="Arial" w:eastAsia="Arial" w:hAnsi="Arial"/>
        </w:rPr>
        <w:t xml:space="preserve">Windsurf's memory system persists context across sessions via create_memory, automatically retrieved when relevant. This prevents losing context in long sessions.</w:t>
      </w:r>
    </w:p>
    <w:p>
      <w:r>
        <w:rPr>
          <w:rFonts w:ascii="Arial" w:cs="Arial" w:eastAsia="Arial" w:hAnsi="Arial"/>
        </w:rPr>
        <w:t xml:space="preserve"/>
      </w:r>
    </w:p>
    <w:p>
      <w:pPr>
        <w:pStyle w:val="Heading2"/>
      </w:pPr>
      <w:r>
        <w:rPr>
          <w:rFonts w:ascii="Arial" w:cs="Arial" w:eastAsia="Arial" w:hAnsi="Arial"/>
          <w:b/>
          <w:bCs/>
        </w:rPr>
        <w:t xml:space="preserve">SkillFoundry Relevance</w:t>
      </w:r>
    </w:p>
    <w:p>
      <w:pPr>
        <w:pStyle w:val="ListParagraph"/>
        <w:numPr>
          <w:ilvl w:val="0"/>
          <w:numId w:val="2"/>
        </w:numPr>
      </w:pPr>
      <w:r>
        <w:rPr>
          <w:rFonts w:ascii="Arial" w:cs="Arial" w:eastAsia="Arial" w:hAnsi="Arial"/>
        </w:rPr>
        <w:t xml:space="preserve">SkillFoundry already routes to specialized agents via keyword patterns. RooCode's file-restriction pattern is worth adopting: the architect agent should only be able to modify .md and planning files, not source code directly.</w:t>
      </w:r>
    </w:p>
    <w:p>
      <w:pPr>
        <w:pStyle w:val="ListParagraph"/>
        <w:numPr>
          <w:ilvl w:val="0"/>
          <w:numId w:val="2"/>
        </w:numPr>
      </w:pPr>
      <w:r>
        <w:rPr>
          <w:rFonts w:ascii="Arial" w:cs="Arial" w:eastAsia="Arial" w:hAnsi="Arial"/>
        </w:rPr>
        <w:t xml:space="preserve">Manus's event-stream model maps well to SkillFoundry's memory bank. Consider adding a Knowledge module that injects relevant lessons from memory_bank/ into each agent's context at task start.</w:t>
      </w:r>
    </w:p>
    <w:p>
      <w:pPr>
        <w:pStyle w:val="ListParagraph"/>
        <w:numPr>
          <w:ilvl w:val="0"/>
          <w:numId w:val="2"/>
        </w:numPr>
      </w:pPr>
      <w:r>
        <w:rPr>
          <w:rFonts w:ascii="Arial" w:cs="Arial" w:eastAsia="Arial" w:hAnsi="Arial"/>
        </w:rPr>
        <w:t xml:space="preserve">Windsurf's persistent memory (create_memory for preferences, decisions, patterns) could enhance SkillFoundry's memory_bank with auto-capture of decisions during agent execution, not just post-hoc logging.</w:t>
      </w:r>
    </w:p>
    <w:p>
      <w:pPr>
        <w:pStyle w:val="ListParagraph"/>
        <w:numPr>
          <w:ilvl w:val="0"/>
          <w:numId w:val="2"/>
        </w:numPr>
      </w:pPr>
      <w:r>
        <w:rPr>
          <w:rFonts w:ascii="Arial" w:cs="Arial" w:eastAsia="Arial" w:hAnsi="Arial"/>
        </w:rPr>
        <w:t xml:space="preserve">Devin's planning/standard mode split suggests the orchestrate skill should have an explicit 'gather info only' phase before any code execution begins.</w:t>
      </w:r>
    </w:p>
    <w:p>
      <w:r>
        <w:br w:type="page"/>
      </w:r>
    </w:p>
    <w:p>
      <w:pPr>
        <w:pStyle w:val="Heading1"/>
      </w:pPr>
      <w:r>
        <w:rPr>
          <w:rFonts w:ascii="Arial" w:cs="Arial" w:eastAsia="Arial" w:hAnsi="Arial"/>
          <w:b/>
          <w:bCs/>
        </w:rPr>
        <w:t xml:space="preserve">Pattern 5: Security, Safety &amp; Data Integrity</w:t>
      </w:r>
    </w:p>
    <w:p>
      <w:r>
        <w:rPr>
          <w:rFonts w:ascii="Arial" w:cs="Arial" w:eastAsia="Arial" w:hAnsi="Arial"/>
          <w:sz w:val="22"/>
          <w:szCs w:val="22"/>
        </w:rPr>
        <w:t xml:space="preserve">Security patterns vary widely across tools, but several stand out as directly useful for SkillFoundry's security-related skills.</w:t>
      </w:r>
    </w:p>
    <w:p>
      <w:r>
        <w:rPr>
          <w:rFonts w:ascii="Arial" w:cs="Arial" w:eastAsia="Arial" w:hAnsi="Arial"/>
        </w:rPr>
        <w:t xml:space="preserve"/>
      </w:r>
    </w:p>
    <w:p>
      <w:pPr>
        <w:pStyle w:val="Heading2"/>
      </w:pPr>
      <w:r>
        <w:rPr>
          <w:rFonts w:ascii="Arial" w:cs="Arial" w:eastAsia="Arial" w:hAnsi="Arial"/>
          <w:b/>
          <w:bCs/>
        </w:rPr>
        <w:t xml:space="preserve">Security Patterns</w:t>
      </w:r>
    </w:p>
    <w:p>
      <w:pPr>
        <w:pStyle w:val="ListParagraph"/>
        <w:numPr>
          <w:ilvl w:val="0"/>
          <w:numId w:val="2"/>
        </w:numPr>
      </w:pPr>
      <w:r>
        <w:rPr>
          <w:rFonts w:ascii="Arial" w:cs="Arial" w:eastAsia="Arial" w:hAnsi="Arial"/>
        </w:rPr>
        <w:t xml:space="preserve">Devin: Never commit secrets or keys. Never share sensitive data with third parties. Always follow security best practices. Never introduce code that exposes or logs secrets.</w:t>
      </w:r>
    </w:p>
    <w:p>
      <w:pPr>
        <w:pStyle w:val="ListParagraph"/>
        <w:numPr>
          <w:ilvl w:val="0"/>
          <w:numId w:val="2"/>
        </w:numPr>
      </w:pPr>
      <w:r>
        <w:rPr>
          <w:rFonts w:ascii="Arial" w:cs="Arial" w:eastAsia="Arial" w:hAnsi="Arial"/>
        </w:rPr>
        <w:t xml:space="preserve">Bolt: CRITICAL DATA PRESERVATION: Forbids DROP/DELETE operations. Forbids transaction control statements. Every migration requires both a migration file and an immediate query execution.</w:t>
      </w:r>
    </w:p>
    <w:p>
      <w:pPr>
        <w:pStyle w:val="ListParagraph"/>
        <w:numPr>
          <w:ilvl w:val="0"/>
          <w:numId w:val="2"/>
        </w:numPr>
      </w:pPr>
      <w:r>
        <w:rPr>
          <w:rFonts w:ascii="Arial" w:cs="Arial" w:eastAsia="Arial" w:hAnsi="Arial"/>
        </w:rPr>
        <w:t xml:space="preserve">Windsurf: Commands are classified as safe/unsafe. Unsafe commands (deleting files, mutating state, installing dependencies, external requests) NEVER auto-run, even if the user asks. This is a hard safety boundary.</w:t>
      </w:r>
    </w:p>
    <w:p>
      <w:pPr>
        <w:pStyle w:val="ListParagraph"/>
        <w:numPr>
          <w:ilvl w:val="0"/>
          <w:numId w:val="2"/>
        </w:numPr>
      </w:pPr>
      <w:r>
        <w:rPr>
          <w:rFonts w:ascii="Arial" w:cs="Arial" w:eastAsia="Arial" w:hAnsi="Arial"/>
        </w:rPr>
        <w:t xml:space="preserve">Codex CLI: Working inside a sandboxed, git-backed workspace with rollback support. All changes can be reverted.</w:t>
      </w:r>
    </w:p>
    <w:p>
      <w:pPr>
        <w:pStyle w:val="ListParagraph"/>
        <w:numPr>
          <w:ilvl w:val="0"/>
          <w:numId w:val="2"/>
        </w:numPr>
      </w:pPr>
      <w:r>
        <w:rPr>
          <w:rFonts w:ascii="Arial" w:cs="Arial" w:eastAsia="Arial" w:hAnsi="Arial"/>
        </w:rPr>
        <w:t xml:space="preserve">Replit: DO NOT alter database tables. Never use destructive statements unless explicitly requested. Migrations only through ORM.</w:t>
      </w:r>
    </w:p>
    <w:p>
      <w:r>
        <w:rPr>
          <w:rFonts w:ascii="Arial" w:cs="Arial" w:eastAsia="Arial" w:hAnsi="Arial"/>
        </w:rPr>
        <w:t xml:space="preserve"/>
      </w:r>
    </w:p>
    <w:p>
      <w:pPr>
        <w:pStyle w:val="Heading2"/>
      </w:pPr>
      <w:r>
        <w:rPr>
          <w:rFonts w:ascii="Arial" w:cs="Arial" w:eastAsia="Arial" w:hAnsi="Arial"/>
          <w:b/>
          <w:bCs/>
        </w:rPr>
        <w:t xml:space="preserve">SkillFoundry Relevance</w:t>
      </w:r>
    </w:p>
    <w:p>
      <w:pPr>
        <w:pStyle w:val="ListParagraph"/>
        <w:numPr>
          <w:ilvl w:val="0"/>
          <w:numId w:val="2"/>
        </w:numPr>
      </w:pPr>
      <w:r>
        <w:rPr>
          <w:rFonts w:ascii="Arial" w:cs="Arial" w:eastAsia="Arial" w:hAnsi="Arial"/>
        </w:rPr>
        <w:t xml:space="preserve">The secure-coder and security-guardian skills should adopt Windsurf's safe/unsafe command classification. Every shell command proposed by any agent should be tagged as safe or unsafe, with unsafe commands requiring explicit user approval.</w:t>
      </w:r>
    </w:p>
    <w:p>
      <w:pPr>
        <w:pStyle w:val="ListParagraph"/>
        <w:numPr>
          <w:ilvl w:val="0"/>
          <w:numId w:val="2"/>
        </w:numPr>
      </w:pPr>
      <w:r>
        <w:rPr>
          <w:rFonts w:ascii="Arial" w:cs="Arial" w:eastAsia="Arial" w:hAnsi="Arial"/>
        </w:rPr>
        <w:t xml:space="preserve">Bolt's data preservation rules should be integrated into the data-architect skill: forbid destructive DB operations by default, require migration files for all schema changes.</w:t>
      </w:r>
    </w:p>
    <w:p>
      <w:pPr>
        <w:pStyle w:val="ListParagraph"/>
        <w:numPr>
          <w:ilvl w:val="0"/>
          <w:numId w:val="2"/>
        </w:numPr>
      </w:pPr>
      <w:r>
        <w:rPr>
          <w:rFonts w:ascii="Arial" w:cs="Arial" w:eastAsia="Arial" w:hAnsi="Arial"/>
        </w:rPr>
        <w:t xml:space="preserve">The security-scanner skill could add a pre-commit check (like Devin) that scans for accidentally committed secrets, API keys, and credentials.</w:t>
      </w:r>
    </w:p>
    <w:p>
      <w:pPr>
        <w:pStyle w:val="ListParagraph"/>
        <w:numPr>
          <w:ilvl w:val="0"/>
          <w:numId w:val="2"/>
        </w:numPr>
      </w:pPr>
      <w:r>
        <w:rPr>
          <w:rFonts w:ascii="Arial" w:cs="Arial" w:eastAsia="Arial" w:hAnsi="Arial"/>
        </w:rPr>
        <w:t xml:space="preserve">Consider adding Codex CLI's git-backed sandbox concept to the Anvil pipeline: auto-commit before each major change so any agent action can be rolled back.</w:t>
      </w:r>
    </w:p>
    <w:p>
      <w:r>
        <w:br w:type="page"/>
      </w:r>
    </w:p>
    <w:p>
      <w:pPr>
        <w:pStyle w:val="Heading1"/>
      </w:pPr>
      <w:r>
        <w:rPr>
          <w:rFonts w:ascii="Arial" w:cs="Arial" w:eastAsia="Arial" w:hAnsi="Arial"/>
          <w:b/>
          <w:bCs/>
        </w:rPr>
        <w:t xml:space="preserve">Pattern 6: Web Development Best Practices</w:t>
      </w:r>
    </w:p>
    <w:p>
      <w:r>
        <w:rPr>
          <w:rFonts w:ascii="Arial" w:cs="Arial" w:eastAsia="Arial" w:hAnsi="Arial"/>
          <w:sz w:val="22"/>
          <w:szCs w:val="22"/>
        </w:rPr>
        <w:t xml:space="preserve">Multiple tools embed opinionated web-dev patterns. These could inform new SkillFoundry skills or enrich existing ones.</w:t>
      </w:r>
    </w:p>
    <w:p>
      <w:r>
        <w:rPr>
          <w:rFonts w:ascii="Arial" w:cs="Arial" w:eastAsia="Arial" w:hAnsi="Arial"/>
        </w:rPr>
        <w:t xml:space="preserve"/>
      </w:r>
    </w:p>
    <w:p>
      <w:pPr>
        <w:pStyle w:val="Heading2"/>
      </w:pPr>
      <w:r>
        <w:rPr>
          <w:rFonts w:ascii="Arial" w:cs="Arial" w:eastAsia="Arial" w:hAnsi="Arial"/>
          <w:b/>
          <w:bCs/>
        </w:rPr>
        <w:t xml:space="preserve">Patterns by Tool</w:t>
      </w:r>
    </w:p>
    <w:p>
      <w:pPr>
        <w:pStyle w:val="ListParagraph"/>
        <w:numPr>
          <w:ilvl w:val="0"/>
          <w:numId w:val="2"/>
        </w:numPr>
      </w:pPr>
      <w:r>
        <w:rPr>
          <w:rFonts w:ascii="Arial" w:cs="Arial" w:eastAsia="Arial" w:hAnsi="Arial"/>
        </w:rPr>
        <w:t xml:space="preserve">Lovable: Components under 50 lines. Atomic design. shadcn/ui by default. React Query for server state. Toast notifications for errors. Console logs for debugging.</w:t>
      </w:r>
    </w:p>
    <w:p>
      <w:pPr>
        <w:pStyle w:val="ListParagraph"/>
        <w:numPr>
          <w:ilvl w:val="0"/>
          <w:numId w:val="2"/>
        </w:numPr>
      </w:pPr>
      <w:r>
        <w:rPr>
          <w:rFonts w:ascii="Arial" w:cs="Arial" w:eastAsia="Arial" w:hAnsi="Arial"/>
        </w:rPr>
        <w:t xml:space="preserve">Same.dev: Create new file for every component, no matter how small. Continuously refactor files getting too large. Bun over npm. shadcn for UI. Start dev server early for runtime feedback.</w:t>
      </w:r>
    </w:p>
    <w:p>
      <w:pPr>
        <w:pStyle w:val="ListParagraph"/>
        <w:numPr>
          <w:ilvl w:val="0"/>
          <w:numId w:val="2"/>
        </w:numPr>
      </w:pPr>
      <w:r>
        <w:rPr>
          <w:rFonts w:ascii="Arial" w:cs="Arial" w:eastAsia="Arial" w:hAnsi="Arial"/>
        </w:rPr>
        <w:t xml:space="preserve">v0: Defaults to Next.js App Router. Server Components first. File-based routing. Code splitting. Accessibility: semantic HTML, ARIA, sr-only classes, alt text. Placeholder images with query strings.</w:t>
      </w:r>
    </w:p>
    <w:p>
      <w:pPr>
        <w:pStyle w:val="ListParagraph"/>
        <w:numPr>
          <w:ilvl w:val="0"/>
          <w:numId w:val="2"/>
        </w:numPr>
      </w:pPr>
      <w:r>
        <w:rPr>
          <w:rFonts w:ascii="Arial" w:cs="Arial" w:eastAsia="Arial" w:hAnsi="Arial"/>
        </w:rPr>
        <w:t xml:space="preserve">Bolt: Install dependencies before generating code. Full file contents always (no diffs). Action ordering matters: create files before running them. Split into small modules.</w:t>
      </w:r>
    </w:p>
    <w:p>
      <w:pPr>
        <w:pStyle w:val="ListParagraph"/>
        <w:numPr>
          <w:ilvl w:val="0"/>
          <w:numId w:val="2"/>
        </w:numPr>
      </w:pPr>
      <w:r>
        <w:rPr>
          <w:rFonts w:ascii="Arial" w:cs="Arial" w:eastAsia="Arial" w:hAnsi="Arial"/>
        </w:rPr>
        <w:t xml:space="preserve">Replit: 0.0.0.0 for port bindings. SVGs for image assets. Workflows for long-running tasks. Never simplify during debugging.</w:t>
      </w:r>
    </w:p>
    <w:p>
      <w:r>
        <w:rPr>
          <w:rFonts w:ascii="Arial" w:cs="Arial" w:eastAsia="Arial" w:hAnsi="Arial"/>
        </w:rPr>
        <w:t xml:space="preserve"/>
      </w:r>
    </w:p>
    <w:p>
      <w:pPr>
        <w:pStyle w:val="Heading2"/>
      </w:pPr>
      <w:r>
        <w:rPr>
          <w:rFonts w:ascii="Arial" w:cs="Arial" w:eastAsia="Arial" w:hAnsi="Arial"/>
          <w:b/>
          <w:bCs/>
        </w:rPr>
        <w:t xml:space="preserve">SkillFoundry Relevance</w:t>
      </w:r>
    </w:p>
    <w:p>
      <w:pPr>
        <w:pStyle w:val="ListParagraph"/>
        <w:numPr>
          <w:ilvl w:val="0"/>
          <w:numId w:val="2"/>
        </w:numPr>
      </w:pPr>
      <w:r>
        <w:rPr>
          <w:rFonts w:ascii="Arial" w:cs="Arial" w:eastAsia="Arial" w:hAnsi="Arial"/>
        </w:rPr>
        <w:t xml:space="preserve">Consider creating a new ux-web or frontend skill that bundles: 50-line component limit, shadcn defaults, accessibility checklist (from v0), and server-component-first architecture.</w:t>
      </w:r>
    </w:p>
    <w:p>
      <w:pPr>
        <w:pStyle w:val="ListParagraph"/>
        <w:numPr>
          <w:ilvl w:val="0"/>
          <w:numId w:val="2"/>
        </w:numPr>
      </w:pPr>
      <w:r>
        <w:rPr>
          <w:rFonts w:ascii="Arial" w:cs="Arial" w:eastAsia="Arial" w:hAnsi="Arial"/>
        </w:rPr>
        <w:t xml:space="preserve">The existing ux-ui skill should adopt v0's accessibility requirements as a mandatory checklist: semantic HTML, ARIA roles, sr-only text, alt text for all images.</w:t>
      </w:r>
    </w:p>
    <w:p>
      <w:pPr>
        <w:pStyle w:val="ListParagraph"/>
        <w:numPr>
          <w:ilvl w:val="0"/>
          <w:numId w:val="2"/>
        </w:numPr>
      </w:pPr>
      <w:r>
        <w:rPr>
          <w:rFonts w:ascii="Arial" w:cs="Arial" w:eastAsia="Arial" w:hAnsi="Arial"/>
        </w:rPr>
        <w:t xml:space="preserve">Lovable's 'toast for errors + console.log for debugging' pattern could become a standard in the coder skill when working on web projects.</w:t>
      </w:r>
    </w:p>
    <w:p>
      <w:r>
        <w:br w:type="page"/>
      </w:r>
    </w:p>
    <w:p>
      <w:pPr>
        <w:pStyle w:val="Heading1"/>
      </w:pPr>
      <w:r>
        <w:rPr>
          <w:rFonts w:ascii="Arial" w:cs="Arial" w:eastAsia="Arial" w:hAnsi="Arial"/>
          <w:b/>
          <w:bCs/>
        </w:rPr>
        <w:t xml:space="preserve">Pattern 7: Communication &amp; User Interaction</w:t>
      </w:r>
    </w:p>
    <w:p>
      <w:r>
        <w:rPr>
          <w:rFonts w:ascii="Arial" w:cs="Arial" w:eastAsia="Arial" w:hAnsi="Arial"/>
          <w:sz w:val="22"/>
          <w:szCs w:val="22"/>
        </w:rPr>
        <w:t xml:space="preserve">How AI tools communicate with users contains patterns worth embedding in SkillFoundry's agent behavior.</w:t>
      </w:r>
    </w:p>
    <w:p>
      <w:r>
        <w:rPr>
          <w:rFonts w:ascii="Arial" w:cs="Arial" w:eastAsia="Arial" w:hAnsi="Arial"/>
        </w:rPr>
        <w:t xml:space="preserve"/>
      </w:r>
    </w:p>
    <w:p>
      <w:pPr>
        <w:pStyle w:val="Heading2"/>
      </w:pPr>
      <w:r>
        <w:rPr>
          <w:rFonts w:ascii="Arial" w:cs="Arial" w:eastAsia="Arial" w:hAnsi="Arial"/>
          <w:b/>
          <w:bCs/>
        </w:rPr>
        <w:t xml:space="preserve">Communication Patterns</w:t>
      </w:r>
    </w:p>
    <w:p>
      <w:pPr>
        <w:pStyle w:val="ListParagraph"/>
        <w:numPr>
          <w:ilvl w:val="0"/>
          <w:numId w:val="2"/>
        </w:numPr>
      </w:pPr>
      <w:r>
        <w:rPr>
          <w:rFonts w:ascii="Arial" w:cs="Arial" w:eastAsia="Arial" w:hAnsi="Arial"/>
        </w:rPr>
        <w:t xml:space="preserve">Universal rule: Never refer to tool names when speaking to users. Say 'I will edit your file' not 'I will use the edit_file tool'.</w:t>
      </w:r>
    </w:p>
    <w:p>
      <w:pPr>
        <w:pStyle w:val="ListParagraph"/>
        <w:numPr>
          <w:ilvl w:val="0"/>
          <w:numId w:val="2"/>
        </w:numPr>
      </w:pPr>
      <w:r>
        <w:rPr>
          <w:rFonts w:ascii="Arial" w:cs="Arial" w:eastAsia="Arial" w:hAnsi="Arial"/>
        </w:rPr>
        <w:t xml:space="preserve">RooCode: STRICTLY FORBIDDEN from starting messages with 'Great', 'Certainly', 'Okay', 'Sure'. Direct and technical, not conversational.</w:t>
      </w:r>
    </w:p>
    <w:p>
      <w:pPr>
        <w:pStyle w:val="ListParagraph"/>
        <w:numPr>
          <w:ilvl w:val="0"/>
          <w:numId w:val="2"/>
        </w:numPr>
      </w:pPr>
      <w:r>
        <w:rPr>
          <w:rFonts w:ascii="Arial" w:cs="Arial" w:eastAsia="Arial" w:hAnsi="Arial"/>
        </w:rPr>
        <w:t xml:space="preserve">Windsurf: BE CONCISE. Minimize output tokens. Only address the specific query. Balance proactivity: do the right thing when asked, but don't surprise by taking unasked actions.</w:t>
      </w:r>
    </w:p>
    <w:p>
      <w:pPr>
        <w:pStyle w:val="ListParagraph"/>
        <w:numPr>
          <w:ilvl w:val="0"/>
          <w:numId w:val="2"/>
        </w:numPr>
      </w:pPr>
      <w:r>
        <w:rPr>
          <w:rFonts w:ascii="Arial" w:cs="Arial" w:eastAsia="Arial" w:hAnsi="Arial"/>
        </w:rPr>
        <w:t xml:space="preserve">Replit: Always speak in simple, everyday language. User is non-technical.</w:t>
      </w:r>
    </w:p>
    <w:p>
      <w:pPr>
        <w:pStyle w:val="ListParagraph"/>
        <w:numPr>
          <w:ilvl w:val="0"/>
          <w:numId w:val="2"/>
        </w:numPr>
      </w:pPr>
      <w:r>
        <w:rPr>
          <w:rFonts w:ascii="Arial" w:cs="Arial" w:eastAsia="Arial" w:hAnsi="Arial"/>
        </w:rPr>
        <w:t xml:space="preserve">Devin: Use the same language as the user. When struggling, report the issue rather than silently failing. Ask for help after 3 failed attempts.</w:t>
      </w:r>
    </w:p>
    <w:p>
      <w:pPr>
        <w:pStyle w:val="ListParagraph"/>
        <w:numPr>
          <w:ilvl w:val="0"/>
          <w:numId w:val="2"/>
        </w:numPr>
      </w:pPr>
      <w:r>
        <w:rPr>
          <w:rFonts w:ascii="Arial" w:cs="Arial" w:eastAsia="Arial" w:hAnsi="Arial"/>
        </w:rPr>
        <w:t xml:space="preserve">Manus: Avoid lists and bullet points in writing. Use prose paragraphs instead. Highly detailed output with minimum several thousand words for documents.</w:t>
      </w:r>
    </w:p>
    <w:p>
      <w:pPr>
        <w:pStyle w:val="ListParagraph"/>
        <w:numPr>
          <w:ilvl w:val="0"/>
          <w:numId w:val="2"/>
        </w:numPr>
      </w:pPr>
      <w:r>
        <w:rPr>
          <w:rFonts w:ascii="Arial" w:cs="Arial" w:eastAsia="Arial" w:hAnsi="Arial"/>
        </w:rPr>
        <w:t xml:space="preserve">RooCode/Cline: Provide 2-4 suggested follow-up answers with every question to reduce user effort.</w:t>
      </w:r>
    </w:p>
    <w:p>
      <w:r>
        <w:rPr>
          <w:rFonts w:ascii="Arial" w:cs="Arial" w:eastAsia="Arial" w:hAnsi="Arial"/>
        </w:rPr>
        <w:t xml:space="preserve"/>
      </w:r>
    </w:p>
    <w:p>
      <w:pPr>
        <w:pStyle w:val="Heading2"/>
      </w:pPr>
      <w:r>
        <w:rPr>
          <w:rFonts w:ascii="Arial" w:cs="Arial" w:eastAsia="Arial" w:hAnsi="Arial"/>
          <w:b/>
          <w:bCs/>
        </w:rPr>
        <w:t xml:space="preserve">SkillFoundry Relevance</w:t>
      </w:r>
    </w:p>
    <w:p>
      <w:pPr>
        <w:pStyle w:val="ListParagraph"/>
        <w:numPr>
          <w:ilvl w:val="0"/>
          <w:numId w:val="2"/>
        </w:numPr>
      </w:pPr>
      <w:r>
        <w:rPr>
          <w:rFonts w:ascii="Arial" w:cs="Arial" w:eastAsia="Arial" w:hAnsi="Arial"/>
        </w:rPr>
        <w:t xml:space="preserve">Add a communication style directive to all skills: never reference internal tool/skill names. Describe actions in plain language.</w:t>
      </w:r>
    </w:p>
    <w:p>
      <w:pPr>
        <w:pStyle w:val="ListParagraph"/>
        <w:numPr>
          <w:ilvl w:val="0"/>
          <w:numId w:val="2"/>
        </w:numPr>
      </w:pPr>
      <w:r>
        <w:rPr>
          <w:rFonts w:ascii="Arial" w:cs="Arial" w:eastAsia="Arial" w:hAnsi="Arial"/>
        </w:rPr>
        <w:t xml:space="preserve">The explain and educate skills should adapt tone based on user expertise level (like Replit does for non-technical users).</w:t>
      </w:r>
    </w:p>
    <w:p>
      <w:pPr>
        <w:pStyle w:val="ListParagraph"/>
        <w:numPr>
          <w:ilvl w:val="0"/>
          <w:numId w:val="2"/>
        </w:numPr>
      </w:pPr>
      <w:r>
        <w:rPr>
          <w:rFonts w:ascii="Arial" w:cs="Arial" w:eastAsia="Arial" w:hAnsi="Arial"/>
        </w:rPr>
        <w:t xml:space="preserve">Adopt the 3-attempt escalation pattern across all skills: try 3 times, then clearly explain what failed and ask for guidance.</w:t>
      </w:r>
    </w:p>
    <w:p>
      <w:pPr>
        <w:pStyle w:val="ListParagraph"/>
        <w:numPr>
          <w:ilvl w:val="0"/>
          <w:numId w:val="2"/>
        </w:numPr>
      </w:pPr>
      <w:r>
        <w:rPr>
          <w:rFonts w:ascii="Arial" w:cs="Arial" w:eastAsia="Arial" w:hAnsi="Arial"/>
        </w:rPr>
        <w:t xml:space="preserve">The docs skill should adopt Manus's prose-first writing rule to produce more professional documentation.</w:t>
      </w:r>
    </w:p>
    <w:p>
      <w:r>
        <w:br w:type="page"/>
      </w:r>
    </w:p>
    <w:p>
      <w:pPr>
        <w:pStyle w:val="Heading1"/>
      </w:pPr>
      <w:r>
        <w:rPr>
          <w:rFonts w:ascii="Arial" w:cs="Arial" w:eastAsia="Arial" w:hAnsi="Arial"/>
          <w:b/>
          <w:bCs/>
        </w:rPr>
        <w:t xml:space="preserve">Cross-Cutting Insights &amp; Priority Actions</w:t>
      </w:r>
    </w:p>
    <w:p>
      <w:r>
        <w:rPr>
          <w:rFonts w:ascii="Arial" w:cs="Arial" w:eastAsia="Arial" w:hAnsi="Arial"/>
        </w:rPr>
        <w:t xml:space="preserve"/>
      </w:r>
    </w:p>
    <w:p>
      <w:pPr>
        <w:pStyle w:val="Heading2"/>
      </w:pPr>
      <w:r>
        <w:rPr>
          <w:rFonts w:ascii="Arial" w:cs="Arial" w:eastAsia="Arial" w:hAnsi="Arial"/>
          <w:b/>
          <w:bCs/>
        </w:rPr>
        <w:t xml:space="preserve">High-Priority Additions (Quick Wins)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400"/>
        <w:gridCol w:w="3000"/>
        <w:gridCol w:w="2960"/>
      </w:tblGrid>
      <w:tr>
        <w:tc>
          <w:tcPr>
            <w:tcW w:type="dxa" w:w="340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tcPr>
          <w:p>
            <w:r>
              <w:rPr>
                <w:rFonts w:ascii="Arial" w:cs="Arial" w:eastAsia="Arial" w:hAnsi="Arial"/>
                <w:b/>
                <w:bCs/>
                <w:color w:val="FFFFFF"/>
                <w:sz w:val="20"/>
                <w:szCs w:val="20"/>
              </w:rPr>
              <w:t xml:space="preserve">Action</w:t>
            </w:r>
          </w:p>
        </w:tc>
        <w:tc>
          <w:tcPr>
            <w:tcW w:type="dxa" w:w="300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tcPr>
          <w:p>
            <w:r>
              <w:rPr>
                <w:rFonts w:ascii="Arial" w:cs="Arial" w:eastAsia="Arial" w:hAnsi="Arial"/>
                <w:b/>
                <w:bCs/>
                <w:color w:val="FFFFFF"/>
                <w:sz w:val="20"/>
                <w:szCs w:val="20"/>
              </w:rPr>
              <w:t xml:space="preserve">Relevant Skills</w:t>
            </w:r>
          </w:p>
        </w:tc>
        <w:tc>
          <w:tcPr>
            <w:tcW w:type="dxa" w:w="296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tcPr>
          <w:p>
            <w:r>
              <w:rPr>
                <w:rFonts w:ascii="Arial" w:cs="Arial" w:eastAsia="Arial" w:hAnsi="Arial"/>
                <w:b/>
                <w:bCs/>
                <w:color w:val="FFFFFF"/>
                <w:sz w:val="20"/>
                <w:szCs w:val="20"/>
              </w:rPr>
              <w:t xml:space="preserve">Source Tool(s)</w:t>
            </w:r>
          </w:p>
        </w:tc>
      </w:tr>
      <w:tr>
        <w:tc>
          <w:tcPr>
            <w:tcW w:type="dxa" w:w="3400"/>
            <w:tcBorders>
              <w:top w:val="single" w:color="CCCCCC" w:sz="1"/>
              <w:left w:val="single" w:color="CCCCCC" w:sz="1"/>
              <w:bottom w:val="single" w:color="CCCCCC" w:sz="1"/>
              <w:right w:val="single" w:color="CCCCCC" w:sz="1"/>
            </w:tcBorders>
            <w:shd w:fill="F5F8FA" w:val="clear"/>
            <w:tcMar>
              <w:top w:type="dxa" w:w="80"/>
              <w:left w:type="dxa" w:w="120"/>
              <w:bottom w:type="dxa" w:w="80"/>
              <w:right w:type="dxa" w:w="120"/>
            </w:tcMar>
          </w:tcPr>
          <w:p>
            <w:r>
              <w:rPr>
                <w:rFonts w:ascii="Arial" w:cs="Arial" w:eastAsia="Arial" w:hAnsi="Arial"/>
                <w:sz w:val="20"/>
                <w:szCs w:val="20"/>
              </w:rPr>
              <w:t xml:space="preserve">Add 3-attempt circuit breaker before escalation</w:t>
            </w:r>
          </w:p>
        </w:tc>
        <w:tc>
          <w:tcPr>
            <w:tcW w:type="dxa" w:w="3000"/>
            <w:tcBorders>
              <w:top w:val="single" w:color="CCCCCC" w:sz="1"/>
              <w:left w:val="single" w:color="CCCCCC" w:sz="1"/>
              <w:bottom w:val="single" w:color="CCCCCC" w:sz="1"/>
              <w:right w:val="single" w:color="CCCCCC" w:sz="1"/>
            </w:tcBorders>
            <w:shd w:fill="F5F8FA" w:val="clear"/>
            <w:tcMar>
              <w:top w:type="dxa" w:w="80"/>
              <w:left w:type="dxa" w:w="120"/>
              <w:bottom w:type="dxa" w:w="80"/>
              <w:right w:type="dxa" w:w="120"/>
            </w:tcMar>
          </w:tcPr>
          <w:p>
            <w:r>
              <w:rPr>
                <w:rFonts w:ascii="Arial" w:cs="Arial" w:eastAsia="Arial" w:hAnsi="Arial"/>
                <w:sz w:val="20"/>
                <w:szCs w:val="20"/>
              </w:rPr>
              <w:t xml:space="preserve">fixer, debugger, all skills</w:t>
            </w:r>
          </w:p>
        </w:tc>
        <w:tc>
          <w:tcPr>
            <w:tcW w:type="dxa" w:w="2960"/>
            <w:tcBorders>
              <w:top w:val="single" w:color="CCCCCC" w:sz="1"/>
              <w:left w:val="single" w:color="CCCCCC" w:sz="1"/>
              <w:bottom w:val="single" w:color="CCCCCC" w:sz="1"/>
              <w:right w:val="single" w:color="CCCCCC" w:sz="1"/>
            </w:tcBorders>
            <w:shd w:fill="F5F8FA" w:val="clear"/>
            <w:tcMar>
              <w:top w:type="dxa" w:w="80"/>
              <w:left w:type="dxa" w:w="120"/>
              <w:bottom w:type="dxa" w:w="80"/>
              <w:right w:type="dxa" w:w="120"/>
            </w:tcMar>
          </w:tcPr>
          <w:p>
            <w:r>
              <w:rPr>
                <w:rFonts w:ascii="Arial" w:cs="Arial" w:eastAsia="Arial" w:hAnsi="Arial"/>
                <w:sz w:val="20"/>
                <w:szCs w:val="20"/>
              </w:rPr>
              <w:t xml:space="preserve">Cursor, Devin, Replit</w:t>
            </w:r>
          </w:p>
        </w:tc>
      </w:tr>
      <w:tr>
        <w:tc>
          <w:tcPr>
            <w:tcW w:type="dxa" w:w="3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Post-edit linter/type-check verification gate</w:t>
            </w:r>
          </w:p>
        </w:tc>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coder, fixer</w:t>
            </w:r>
          </w:p>
        </w:tc>
        <w:tc>
          <w:tcPr>
            <w:tcW w:type="dxa" w:w="29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VS Code Copilot</w:t>
            </w:r>
          </w:p>
        </w:tc>
      </w:tr>
      <w:tr>
        <w:tc>
          <w:tcPr>
            <w:tcW w:type="dxa" w:w="3400"/>
            <w:tcBorders>
              <w:top w:val="single" w:color="CCCCCC" w:sz="1"/>
              <w:left w:val="single" w:color="CCCCCC" w:sz="1"/>
              <w:bottom w:val="single" w:color="CCCCCC" w:sz="1"/>
              <w:right w:val="single" w:color="CCCCCC" w:sz="1"/>
            </w:tcBorders>
            <w:shd w:fill="F5F8FA" w:val="clear"/>
            <w:tcMar>
              <w:top w:type="dxa" w:w="80"/>
              <w:left w:type="dxa" w:w="120"/>
              <w:bottom w:type="dxa" w:w="80"/>
              <w:right w:type="dxa" w:w="120"/>
            </w:tcMar>
          </w:tcPr>
          <w:p>
            <w:r>
              <w:rPr>
                <w:rFonts w:ascii="Arial" w:cs="Arial" w:eastAsia="Arial" w:hAnsi="Arial"/>
                <w:sz w:val="20"/>
                <w:szCs w:val="20"/>
              </w:rPr>
              <w:t xml:space="preserve">Never modify tests to make them pass</w:t>
            </w:r>
          </w:p>
        </w:tc>
        <w:tc>
          <w:tcPr>
            <w:tcW w:type="dxa" w:w="3000"/>
            <w:tcBorders>
              <w:top w:val="single" w:color="CCCCCC" w:sz="1"/>
              <w:left w:val="single" w:color="CCCCCC" w:sz="1"/>
              <w:bottom w:val="single" w:color="CCCCCC" w:sz="1"/>
              <w:right w:val="single" w:color="CCCCCC" w:sz="1"/>
            </w:tcBorders>
            <w:shd w:fill="F5F8FA" w:val="clear"/>
            <w:tcMar>
              <w:top w:type="dxa" w:w="80"/>
              <w:left w:type="dxa" w:w="120"/>
              <w:bottom w:type="dxa" w:w="80"/>
              <w:right w:type="dxa" w:w="120"/>
            </w:tcMar>
          </w:tcPr>
          <w:p>
            <w:r>
              <w:rPr>
                <w:rFonts w:ascii="Arial" w:cs="Arial" w:eastAsia="Arial" w:hAnsi="Arial"/>
                <w:sz w:val="20"/>
                <w:szCs w:val="20"/>
              </w:rPr>
              <w:t xml:space="preserve">tester</w:t>
            </w:r>
          </w:p>
        </w:tc>
        <w:tc>
          <w:tcPr>
            <w:tcW w:type="dxa" w:w="2960"/>
            <w:tcBorders>
              <w:top w:val="single" w:color="CCCCCC" w:sz="1"/>
              <w:left w:val="single" w:color="CCCCCC" w:sz="1"/>
              <w:bottom w:val="single" w:color="CCCCCC" w:sz="1"/>
              <w:right w:val="single" w:color="CCCCCC" w:sz="1"/>
            </w:tcBorders>
            <w:shd w:fill="F5F8FA" w:val="clear"/>
            <w:tcMar>
              <w:top w:type="dxa" w:w="80"/>
              <w:left w:type="dxa" w:w="120"/>
              <w:bottom w:type="dxa" w:w="80"/>
              <w:right w:type="dxa" w:w="120"/>
            </w:tcMar>
          </w:tcPr>
          <w:p>
            <w:r>
              <w:rPr>
                <w:rFonts w:ascii="Arial" w:cs="Arial" w:eastAsia="Arial" w:hAnsi="Arial"/>
                <w:sz w:val="20"/>
                <w:szCs w:val="20"/>
              </w:rPr>
              <w:t xml:space="preserve">Devin</w:t>
            </w:r>
          </w:p>
        </w:tc>
      </w:tr>
      <w:tr>
        <w:tc>
          <w:tcPr>
            <w:tcW w:type="dxa" w:w="3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Safe/unsafe command classification</w:t>
            </w:r>
          </w:p>
        </w:tc>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secure-coder, all skills</w:t>
            </w:r>
          </w:p>
        </w:tc>
        <w:tc>
          <w:tcPr>
            <w:tcW w:type="dxa" w:w="29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Windsurf</w:t>
            </w:r>
          </w:p>
        </w:tc>
      </w:tr>
      <w:tr>
        <w:tc>
          <w:tcPr>
            <w:tcW w:type="dxa" w:w="3400"/>
            <w:tcBorders>
              <w:top w:val="single" w:color="CCCCCC" w:sz="1"/>
              <w:left w:val="single" w:color="CCCCCC" w:sz="1"/>
              <w:bottom w:val="single" w:color="CCCCCC" w:sz="1"/>
              <w:right w:val="single" w:color="CCCCCC" w:sz="1"/>
            </w:tcBorders>
            <w:shd w:fill="F5F8FA" w:val="clear"/>
            <w:tcMar>
              <w:top w:type="dxa" w:w="80"/>
              <w:left w:type="dxa" w:w="120"/>
              <w:bottom w:type="dxa" w:w="80"/>
              <w:right w:type="dxa" w:w="120"/>
            </w:tcMar>
          </w:tcPr>
          <w:p>
            <w:r>
              <w:rPr>
                <w:rFonts w:ascii="Arial" w:cs="Arial" w:eastAsia="Arial" w:hAnsi="Arial"/>
                <w:sz w:val="20"/>
                <w:szCs w:val="20"/>
              </w:rPr>
              <w:t xml:space="preserve">Pre-commit secret scanning</w:t>
            </w:r>
          </w:p>
        </w:tc>
        <w:tc>
          <w:tcPr>
            <w:tcW w:type="dxa" w:w="3000"/>
            <w:tcBorders>
              <w:top w:val="single" w:color="CCCCCC" w:sz="1"/>
              <w:left w:val="single" w:color="CCCCCC" w:sz="1"/>
              <w:bottom w:val="single" w:color="CCCCCC" w:sz="1"/>
              <w:right w:val="single" w:color="CCCCCC" w:sz="1"/>
            </w:tcBorders>
            <w:shd w:fill="F5F8FA" w:val="clear"/>
            <w:tcMar>
              <w:top w:type="dxa" w:w="80"/>
              <w:left w:type="dxa" w:w="120"/>
              <w:bottom w:type="dxa" w:w="80"/>
              <w:right w:type="dxa" w:w="120"/>
            </w:tcMar>
          </w:tcPr>
          <w:p>
            <w:r>
              <w:rPr>
                <w:rFonts w:ascii="Arial" w:cs="Arial" w:eastAsia="Arial" w:hAnsi="Arial"/>
                <w:sz w:val="20"/>
                <w:szCs w:val="20"/>
              </w:rPr>
              <w:t xml:space="preserve">security-scanner, ship</w:t>
            </w:r>
          </w:p>
        </w:tc>
        <w:tc>
          <w:tcPr>
            <w:tcW w:type="dxa" w:w="2960"/>
            <w:tcBorders>
              <w:top w:val="single" w:color="CCCCCC" w:sz="1"/>
              <w:left w:val="single" w:color="CCCCCC" w:sz="1"/>
              <w:bottom w:val="single" w:color="CCCCCC" w:sz="1"/>
              <w:right w:val="single" w:color="CCCCCC" w:sz="1"/>
            </w:tcBorders>
            <w:shd w:fill="F5F8FA" w:val="clear"/>
            <w:tcMar>
              <w:top w:type="dxa" w:w="80"/>
              <w:left w:type="dxa" w:w="120"/>
              <w:bottom w:type="dxa" w:w="80"/>
              <w:right w:type="dxa" w:w="120"/>
            </w:tcMar>
          </w:tcPr>
          <w:p>
            <w:r>
              <w:rPr>
                <w:rFonts w:ascii="Arial" w:cs="Arial" w:eastAsia="Arial" w:hAnsi="Arial"/>
                <w:sz w:val="20"/>
                <w:szCs w:val="20"/>
              </w:rPr>
              <w:t xml:space="preserve">Devin, Codex CLI</w:t>
            </w:r>
          </w:p>
        </w:tc>
      </w:tr>
      <w:tr>
        <w:tc>
          <w:tcPr>
            <w:tcW w:type="dxa" w:w="3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Think-before-act reasoning gate</w:t>
            </w:r>
          </w:p>
        </w:tc>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architect, coder, debugger</w:t>
            </w:r>
          </w:p>
        </w:tc>
        <w:tc>
          <w:tcPr>
            <w:tcW w:type="dxa" w:w="29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Devin, RooCode</w:t>
            </w:r>
          </w:p>
        </w:tc>
      </w:tr>
    </w:tbl>
    <w:p>
      <w:r>
        <w:rPr>
          <w:rFonts w:ascii="Arial" w:cs="Arial" w:eastAsia="Arial" w:hAnsi="Arial"/>
        </w:rPr>
        <w:t xml:space="preserve"/>
      </w:r>
    </w:p>
    <w:p>
      <w:pPr>
        <w:pStyle w:val="Heading2"/>
      </w:pPr>
      <w:r>
        <w:rPr>
          <w:rFonts w:ascii="Arial" w:cs="Arial" w:eastAsia="Arial" w:hAnsi="Arial"/>
          <w:b/>
          <w:bCs/>
        </w:rPr>
        <w:t xml:space="preserve">Medium-Priority Enhancements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400"/>
        <w:gridCol w:w="3000"/>
        <w:gridCol w:w="2960"/>
      </w:tblGrid>
      <w:tr>
        <w:tc>
          <w:tcPr>
            <w:tcW w:type="dxa" w:w="340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tcPr>
          <w:p>
            <w:r>
              <w:rPr>
                <w:rFonts w:ascii="Arial" w:cs="Arial" w:eastAsia="Arial" w:hAnsi="Arial"/>
                <w:b/>
                <w:bCs/>
                <w:color w:val="FFFFFF"/>
                <w:sz w:val="20"/>
                <w:szCs w:val="20"/>
              </w:rPr>
              <w:t xml:space="preserve">Action</w:t>
            </w:r>
          </w:p>
        </w:tc>
        <w:tc>
          <w:tcPr>
            <w:tcW w:type="dxa" w:w="300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tcPr>
          <w:p>
            <w:r>
              <w:rPr>
                <w:rFonts w:ascii="Arial" w:cs="Arial" w:eastAsia="Arial" w:hAnsi="Arial"/>
                <w:b/>
                <w:bCs/>
                <w:color w:val="FFFFFF"/>
                <w:sz w:val="20"/>
                <w:szCs w:val="20"/>
              </w:rPr>
              <w:t xml:space="preserve">Relevant Skills</w:t>
            </w:r>
          </w:p>
        </w:tc>
        <w:tc>
          <w:tcPr>
            <w:tcW w:type="dxa" w:w="296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tcPr>
          <w:p>
            <w:r>
              <w:rPr>
                <w:rFonts w:ascii="Arial" w:cs="Arial" w:eastAsia="Arial" w:hAnsi="Arial"/>
                <w:b/>
                <w:bCs/>
                <w:color w:val="FFFFFF"/>
                <w:sz w:val="20"/>
                <w:szCs w:val="20"/>
              </w:rPr>
              <w:t xml:space="preserve">Source Tool(s)</w:t>
            </w:r>
          </w:p>
        </w:tc>
      </w:tr>
      <w:tr>
        <w:tc>
          <w:tcPr>
            <w:tcW w:type="dxa" w:w="3400"/>
            <w:tcBorders>
              <w:top w:val="single" w:color="CCCCCC" w:sz="1"/>
              <w:left w:val="single" w:color="CCCCCC" w:sz="1"/>
              <w:bottom w:val="single" w:color="CCCCCC" w:sz="1"/>
              <w:right w:val="single" w:color="CCCCCC" w:sz="1"/>
            </w:tcBorders>
            <w:shd w:fill="F5F8FA" w:val="clear"/>
            <w:tcMar>
              <w:top w:type="dxa" w:w="80"/>
              <w:left w:type="dxa" w:w="120"/>
              <w:bottom w:type="dxa" w:w="80"/>
              <w:right w:type="dxa" w:w="120"/>
            </w:tcMar>
          </w:tcPr>
          <w:p>
            <w:r>
              <w:rPr>
                <w:rFonts w:ascii="Arial" w:cs="Arial" w:eastAsia="Arial" w:hAnsi="Arial"/>
                <w:sz w:val="20"/>
                <w:szCs w:val="20"/>
              </w:rPr>
              <w:t xml:space="preserve">Regex + per-match LLM for bulk refactors</w:t>
            </w:r>
          </w:p>
        </w:tc>
        <w:tc>
          <w:tcPr>
            <w:tcW w:type="dxa" w:w="3000"/>
            <w:tcBorders>
              <w:top w:val="single" w:color="CCCCCC" w:sz="1"/>
              <w:left w:val="single" w:color="CCCCCC" w:sz="1"/>
              <w:bottom w:val="single" w:color="CCCCCC" w:sz="1"/>
              <w:right w:val="single" w:color="CCCCCC" w:sz="1"/>
            </w:tcBorders>
            <w:shd w:fill="F5F8FA" w:val="clear"/>
            <w:tcMar>
              <w:top w:type="dxa" w:w="80"/>
              <w:left w:type="dxa" w:w="120"/>
              <w:bottom w:type="dxa" w:w="80"/>
              <w:right w:type="dxa" w:w="120"/>
            </w:tcMar>
          </w:tcPr>
          <w:p>
            <w:r>
              <w:rPr>
                <w:rFonts w:ascii="Arial" w:cs="Arial" w:eastAsia="Arial" w:hAnsi="Arial"/>
                <w:sz w:val="20"/>
                <w:szCs w:val="20"/>
              </w:rPr>
              <w:t xml:space="preserve">refactor, refactoring-strategist</w:t>
            </w:r>
          </w:p>
        </w:tc>
        <w:tc>
          <w:tcPr>
            <w:tcW w:type="dxa" w:w="2960"/>
            <w:tcBorders>
              <w:top w:val="single" w:color="CCCCCC" w:sz="1"/>
              <w:left w:val="single" w:color="CCCCCC" w:sz="1"/>
              <w:bottom w:val="single" w:color="CCCCCC" w:sz="1"/>
              <w:right w:val="single" w:color="CCCCCC" w:sz="1"/>
            </w:tcBorders>
            <w:shd w:fill="F5F8FA" w:val="clear"/>
            <w:tcMar>
              <w:top w:type="dxa" w:w="80"/>
              <w:left w:type="dxa" w:w="120"/>
              <w:bottom w:type="dxa" w:w="80"/>
              <w:right w:type="dxa" w:w="120"/>
            </w:tcMar>
          </w:tcPr>
          <w:p>
            <w:r>
              <w:rPr>
                <w:rFonts w:ascii="Arial" w:cs="Arial" w:eastAsia="Arial" w:hAnsi="Arial"/>
                <w:sz w:val="20"/>
                <w:szCs w:val="20"/>
              </w:rPr>
              <w:t xml:space="preserve">Devin</w:t>
            </w:r>
          </w:p>
        </w:tc>
      </w:tr>
      <w:tr>
        <w:tc>
          <w:tcPr>
            <w:tcW w:type="dxa" w:w="3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File-restriction per agent role</w:t>
            </w:r>
          </w:p>
        </w:tc>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architect, review</w:t>
            </w:r>
          </w:p>
        </w:tc>
        <w:tc>
          <w:tcPr>
            <w:tcW w:type="dxa" w:w="29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RooCode</w:t>
            </w:r>
          </w:p>
        </w:tc>
      </w:tr>
      <w:tr>
        <w:tc>
          <w:tcPr>
            <w:tcW w:type="dxa" w:w="3400"/>
            <w:tcBorders>
              <w:top w:val="single" w:color="CCCCCC" w:sz="1"/>
              <w:left w:val="single" w:color="CCCCCC" w:sz="1"/>
              <w:bottom w:val="single" w:color="CCCCCC" w:sz="1"/>
              <w:right w:val="single" w:color="CCCCCC" w:sz="1"/>
            </w:tcBorders>
            <w:shd w:fill="F5F8FA" w:val="clear"/>
            <w:tcMar>
              <w:top w:type="dxa" w:w="80"/>
              <w:left w:type="dxa" w:w="120"/>
              <w:bottom w:type="dxa" w:w="80"/>
              <w:right w:type="dxa" w:w="120"/>
            </w:tcMar>
          </w:tcPr>
          <w:p>
            <w:r>
              <w:rPr>
                <w:rFonts w:ascii="Arial" w:cs="Arial" w:eastAsia="Arial" w:hAnsi="Arial"/>
                <w:sz w:val="20"/>
                <w:szCs w:val="20"/>
              </w:rPr>
              <w:t xml:space="preserve">Auto-capture decisions to memory bank</w:t>
            </w:r>
          </w:p>
        </w:tc>
        <w:tc>
          <w:tcPr>
            <w:tcW w:type="dxa" w:w="3000"/>
            <w:tcBorders>
              <w:top w:val="single" w:color="CCCCCC" w:sz="1"/>
              <w:left w:val="single" w:color="CCCCCC" w:sz="1"/>
              <w:bottom w:val="single" w:color="CCCCCC" w:sz="1"/>
              <w:right w:val="single" w:color="CCCCCC" w:sz="1"/>
            </w:tcBorders>
            <w:shd w:fill="F5F8FA" w:val="clear"/>
            <w:tcMar>
              <w:top w:type="dxa" w:w="80"/>
              <w:left w:type="dxa" w:w="120"/>
              <w:bottom w:type="dxa" w:w="80"/>
              <w:right w:type="dxa" w:w="120"/>
            </w:tcMar>
          </w:tcPr>
          <w:p>
            <w:r>
              <w:rPr>
                <w:rFonts w:ascii="Arial" w:cs="Arial" w:eastAsia="Arial" w:hAnsi="Arial"/>
                <w:sz w:val="20"/>
                <w:szCs w:val="20"/>
              </w:rPr>
              <w:t xml:space="preserve">memory, all skills</w:t>
            </w:r>
          </w:p>
        </w:tc>
        <w:tc>
          <w:tcPr>
            <w:tcW w:type="dxa" w:w="2960"/>
            <w:tcBorders>
              <w:top w:val="single" w:color="CCCCCC" w:sz="1"/>
              <w:left w:val="single" w:color="CCCCCC" w:sz="1"/>
              <w:bottom w:val="single" w:color="CCCCCC" w:sz="1"/>
              <w:right w:val="single" w:color="CCCCCC" w:sz="1"/>
            </w:tcBorders>
            <w:shd w:fill="F5F8FA" w:val="clear"/>
            <w:tcMar>
              <w:top w:type="dxa" w:w="80"/>
              <w:left w:type="dxa" w:w="120"/>
              <w:bottom w:type="dxa" w:w="80"/>
              <w:right w:type="dxa" w:w="120"/>
            </w:tcMar>
          </w:tcPr>
          <w:p>
            <w:r>
              <w:rPr>
                <w:rFonts w:ascii="Arial" w:cs="Arial" w:eastAsia="Arial" w:hAnsi="Arial"/>
                <w:sz w:val="20"/>
                <w:szCs w:val="20"/>
              </w:rPr>
              <w:t xml:space="preserve">Windsurf</w:t>
            </w:r>
          </w:p>
        </w:tc>
      </w:tr>
      <w:tr>
        <w:tc>
          <w:tcPr>
            <w:tcW w:type="dxa" w:w="3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Accessibility checklist for web work</w:t>
            </w:r>
          </w:p>
        </w:tc>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ux-ui, frontend (new)</w:t>
            </w:r>
          </w:p>
        </w:tc>
        <w:tc>
          <w:tcPr>
            <w:tcW w:type="dxa" w:w="29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v0</w:t>
            </w:r>
          </w:p>
        </w:tc>
      </w:tr>
      <w:tr>
        <w:tc>
          <w:tcPr>
            <w:tcW w:type="dxa" w:w="3400"/>
            <w:tcBorders>
              <w:top w:val="single" w:color="CCCCCC" w:sz="1"/>
              <w:left w:val="single" w:color="CCCCCC" w:sz="1"/>
              <w:bottom w:val="single" w:color="CCCCCC" w:sz="1"/>
              <w:right w:val="single" w:color="CCCCCC" w:sz="1"/>
            </w:tcBorders>
            <w:shd w:fill="F5F8FA" w:val="clear"/>
            <w:tcMar>
              <w:top w:type="dxa" w:w="80"/>
              <w:left w:type="dxa" w:w="120"/>
              <w:bottom w:type="dxa" w:w="80"/>
              <w:right w:type="dxa" w:w="120"/>
            </w:tcMar>
          </w:tcPr>
          <w:p>
            <w:r>
              <w:rPr>
                <w:rFonts w:ascii="Arial" w:cs="Arial" w:eastAsia="Arial" w:hAnsi="Arial"/>
                <w:sz w:val="20"/>
                <w:szCs w:val="20"/>
              </w:rPr>
              <w:t xml:space="preserve">Migration-file-required for DB changes</w:t>
            </w:r>
          </w:p>
        </w:tc>
        <w:tc>
          <w:tcPr>
            <w:tcW w:type="dxa" w:w="3000"/>
            <w:tcBorders>
              <w:top w:val="single" w:color="CCCCCC" w:sz="1"/>
              <w:left w:val="single" w:color="CCCCCC" w:sz="1"/>
              <w:bottom w:val="single" w:color="CCCCCC" w:sz="1"/>
              <w:right w:val="single" w:color="CCCCCC" w:sz="1"/>
            </w:tcBorders>
            <w:shd w:fill="F5F8FA" w:val="clear"/>
            <w:tcMar>
              <w:top w:type="dxa" w:w="80"/>
              <w:left w:type="dxa" w:w="120"/>
              <w:bottom w:type="dxa" w:w="80"/>
              <w:right w:type="dxa" w:w="120"/>
            </w:tcMar>
          </w:tcPr>
          <w:p>
            <w:r>
              <w:rPr>
                <w:rFonts w:ascii="Arial" w:cs="Arial" w:eastAsia="Arial" w:hAnsi="Arial"/>
                <w:sz w:val="20"/>
                <w:szCs w:val="20"/>
              </w:rPr>
              <w:t xml:space="preserve">data-architect</w:t>
            </w:r>
          </w:p>
        </w:tc>
        <w:tc>
          <w:tcPr>
            <w:tcW w:type="dxa" w:w="2960"/>
            <w:tcBorders>
              <w:top w:val="single" w:color="CCCCCC" w:sz="1"/>
              <w:left w:val="single" w:color="CCCCCC" w:sz="1"/>
              <w:bottom w:val="single" w:color="CCCCCC" w:sz="1"/>
              <w:right w:val="single" w:color="CCCCCC" w:sz="1"/>
            </w:tcBorders>
            <w:shd w:fill="F5F8FA" w:val="clear"/>
            <w:tcMar>
              <w:top w:type="dxa" w:w="80"/>
              <w:left w:type="dxa" w:w="120"/>
              <w:bottom w:type="dxa" w:w="80"/>
              <w:right w:type="dxa" w:w="120"/>
            </w:tcMar>
          </w:tcPr>
          <w:p>
            <w:r>
              <w:rPr>
                <w:rFonts w:ascii="Arial" w:cs="Arial" w:eastAsia="Arial" w:hAnsi="Arial"/>
                <w:sz w:val="20"/>
                <w:szCs w:val="20"/>
              </w:rPr>
              <w:t xml:space="preserve">Bolt, Replit</w:t>
            </w:r>
          </w:p>
        </w:tc>
      </w:tr>
      <w:tr>
        <w:tc>
          <w:tcPr>
            <w:tcW w:type="dxa" w:w="3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Git-backed auto-commit before changes</w:t>
            </w:r>
          </w:p>
        </w:tc>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Anvil pipeline</w:t>
            </w:r>
          </w:p>
        </w:tc>
        <w:tc>
          <w:tcPr>
            <w:tcW w:type="dxa" w:w="29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Codex CLI</w:t>
            </w:r>
          </w:p>
        </w:tc>
      </w:tr>
    </w:tbl>
    <w:p>
      <w:r>
        <w:rPr>
          <w:rFonts w:ascii="Arial" w:cs="Arial" w:eastAsia="Arial" w:hAnsi="Arial"/>
        </w:rPr>
        <w:t xml:space="preserve"/>
      </w:r>
    </w:p>
    <w:p>
      <w:pPr>
        <w:pStyle w:val="Heading2"/>
      </w:pPr>
      <w:r>
        <w:rPr>
          <w:rFonts w:ascii="Arial" w:cs="Arial" w:eastAsia="Arial" w:hAnsi="Arial"/>
          <w:b/>
          <w:bCs/>
        </w:rPr>
        <w:t xml:space="preserve">New Skill Opportunities</w:t>
      </w:r>
    </w:p>
    <w:p>
      <w:pPr>
        <w:pStyle w:val="ListParagraph"/>
        <w:numPr>
          <w:ilvl w:val="0"/>
          <w:numId w:val="2"/>
        </w:numPr>
      </w:pPr>
      <w:r>
        <w:rPr>
          <w:rFonts w:ascii="Arial" w:cs="Arial" w:eastAsia="Arial" w:hAnsi="Arial"/>
        </w:rPr>
        <w:t xml:space="preserve">frontend / web-dev: A dedicated web development skill combining Lovable's component patterns, v0's accessibility rules, and Same.dev's file organization principles.</w:t>
      </w:r>
    </w:p>
    <w:p>
      <w:pPr>
        <w:pStyle w:val="ListParagraph"/>
        <w:numPr>
          <w:ilvl w:val="0"/>
          <w:numId w:val="2"/>
        </w:numPr>
      </w:pPr>
      <w:r>
        <w:rPr>
          <w:rFonts w:ascii="Arial" w:cs="Arial" w:eastAsia="Arial" w:hAnsi="Arial"/>
        </w:rPr>
        <w:t xml:space="preserve">escalation: A skill that standardizes how agents ask for help (after N attempts, structured error reporting, suggested next steps). Inspired by Devin and Cursor.</w:t>
      </w:r>
    </w:p>
    <w:p>
      <w:pPr>
        <w:pStyle w:val="ListParagraph"/>
        <w:numPr>
          <w:ilvl w:val="0"/>
          <w:numId w:val="2"/>
        </w:numPr>
      </w:pPr>
      <w:r>
        <w:rPr>
          <w:rFonts w:ascii="Arial" w:cs="Arial" w:eastAsia="Arial" w:hAnsi="Arial"/>
        </w:rPr>
        <w:t xml:space="preserve">cleanup / finalize: A pre-commit/pre-ship checklist skill (git status, remove debug code, check secrets, run formatters). Inspired by Codex CLI.</w:t>
      </w:r>
    </w:p>
    <w:p>
      <w:pPr>
        <w:pStyle w:val="ListParagraph"/>
        <w:numPr>
          <w:ilvl w:val="0"/>
          <w:numId w:val="2"/>
        </w:numPr>
      </w:pPr>
      <w:r>
        <w:rPr>
          <w:rFonts w:ascii="Arial" w:cs="Arial" w:eastAsia="Arial" w:hAnsi="Arial"/>
        </w:rPr>
        <w:t xml:space="preserve">communication-style: A meta-skill defining tone/format rules that other skills inherit. Inspired by patterns consistent across all tools.</w:t>
      </w:r>
    </w:p>
    <w:p>
      <w:r>
        <w:br w:type="page"/>
      </w:r>
    </w:p>
    <w:p>
      <w:pPr>
        <w:pStyle w:val="Heading1"/>
      </w:pPr>
      <w:r>
        <w:rPr>
          <w:rFonts w:ascii="Arial" w:cs="Arial" w:eastAsia="Arial" w:hAnsi="Arial"/>
          <w:b/>
          <w:bCs/>
        </w:rPr>
        <w:t xml:space="preserve">Conclusion</w:t>
      </w:r>
    </w:p>
    <w:p>
      <w:r>
        <w:rPr>
          <w:rFonts w:ascii="Arial" w:cs="Arial" w:eastAsia="Arial" w:hAnsi="Arial"/>
          <w:sz w:val="22"/>
          <w:szCs w:val="22"/>
        </w:rPr>
        <w:t xml:space="preserve">The system prompts analyzed here represent hundreds of hours of iteration by major AI tool teams. The patterns they've converged on independently validate several of SkillFoundry's existing design decisions (PRD-first workflow, quality gates, specialized agents) while revealing specific gaps worth filling.</w:t>
      </w:r>
    </w:p>
    <w:p>
      <w:r>
        <w:rPr>
          <w:rFonts w:ascii="Arial" w:cs="Arial" w:eastAsia="Arial" w:hAnsi="Arial"/>
        </w:rPr>
        <w:t xml:space="preserve"/>
      </w:r>
    </w:p>
    <w:p>
      <w:r>
        <w:rPr>
          <w:rFonts w:ascii="Arial" w:cs="Arial" w:eastAsia="Arial" w:hAnsi="Arial"/>
          <w:sz w:val="22"/>
          <w:szCs w:val="22"/>
        </w:rPr>
        <w:t xml:space="preserve">The highest-leverage takeaway is that the best tools combine structured reasoning (think before acting), verification loops (check after every change), and graceful escalation (know when to stop and ask). Integrating these three patterns across SkillFoundry's skill library would significantly strengthen the framework's reliability without adding complexity.</w:t>
      </w:r>
    </w:p>
    <w:p>
      <w:r>
        <w:rPr>
          <w:rFonts w:ascii="Arial" w:cs="Arial" w:eastAsia="Arial" w:hAnsi="Arial"/>
        </w:rPr>
        <w:t xml:space="preserve"/>
      </w:r>
    </w:p>
    <w:p>
      <w:r>
        <w:rPr>
          <w:rFonts w:ascii="Arial" w:cs="Arial" w:eastAsia="Arial" w:hAnsi="Arial"/>
          <w:sz w:val="22"/>
          <w:szCs w:val="22"/>
        </w:rPr>
        <w:t xml:space="preserve">The source files in this workspace are organized by tool and ready for deeper reference as you implement these enhancements.</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color w:val="999999"/>
        <w:sz w:val="16"/>
        <w:szCs w:val="16"/>
      </w:rPr>
      <w:t xml:space="preserve">Page </w:t>
    </w:r>
    <w:r>
      <w:rPr>
        <w:color w:val="999999"/>
        <w:sz w:val="16"/>
        <w:szCs w:val="16"/>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CCCCCC" w:sz="4" w:space="1"/>
      </w:pBdr>
      <w:tabs>
        <w:tab w:val="right" w:pos="9026"/>
      </w:tabs>
    </w:pPr>
    <w:r>
      <w:rPr>
        <w:rFonts w:ascii="Arial" w:cs="Arial" w:eastAsia="Arial" w:hAnsi="Arial"/>
        <w:color w:val="999999"/>
        <w:sz w:val="16"/>
        <w:szCs w:val="16"/>
      </w:rPr>
      <w:t xml:space="preserve">SkillFoundry Prompt Analysis</w:t>
    </w:r>
    <w:r>
      <w:t xml:space="preserve">	</w:t>
    </w:r>
    <w:r>
      <w:rPr>
        <w:rFonts w:ascii="Arial" w:cs="Arial" w:eastAsia="Arial" w:hAnsi="Arial"/>
        <w:i/>
        <w:iCs/>
        <w:color w:val="999999"/>
        <w:sz w:val="16"/>
        <w:szCs w:val="16"/>
      </w:rPr>
      <w:t xml:space="preserve">Confidential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360"/>
      <w:outlineLvl w:val="0"/>
    </w:pPr>
    <w:rPr>
      <w:rFonts w:ascii="Arial" w:cs="Arial" w:eastAsia="Arial" w:hAnsi="Arial"/>
      <w:b/>
      <w:bCs/>
      <w:color w:val="1B3A5C"/>
      <w:sz w:val="36"/>
      <w:szCs w:val="36"/>
    </w:rPr>
  </w:style>
  <w:style w:type="paragraph" w:styleId="Heading2">
    <w:name w:val="Heading 2"/>
    <w:basedOn w:val="Normal"/>
    <w:next w:val="Normal"/>
    <w:qFormat/>
    <w:pPr>
      <w:spacing w:after="160" w:before="280"/>
      <w:outlineLvl w:val="1"/>
    </w:pPr>
    <w:rPr>
      <w:rFonts w:ascii="Arial" w:cs="Arial" w:eastAsia="Arial" w:hAnsi="Arial"/>
      <w:b/>
      <w:bCs/>
      <w:color w:val="2E75B6"/>
      <w:sz w:val="28"/>
      <w:szCs w:val="28"/>
    </w:rPr>
  </w:style>
  <w:style w:type="paragraph" w:styleId="Heading3">
    <w:name w:val="Heading 3"/>
    <w:basedOn w:val="Normal"/>
    <w:next w:val="Normal"/>
    <w:qFormat/>
    <w:pPr>
      <w:spacing w:after="120" w:before="200"/>
      <w:outlineLvl w:val="2"/>
    </w:pPr>
    <w:rPr>
      <w:rFonts w:ascii="Arial" w:cs="Arial" w:eastAsia="Arial" w:hAnsi="Arial"/>
      <w:b/>
      <w:bCs/>
      <w:color w:val="404040"/>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2026-03-14T22:11:34.674Z</dcterms:created>
  <dcterms:modified xsi:type="dcterms:W3CDTF">2026-03-14T22:11:34.674Z</dcterms:modified>
</cp:coreProperties>
</file>

<file path=docProps/custom.xml><?xml version="1.0" encoding="utf-8"?>
<Properties xmlns="http://schemas.openxmlformats.org/officeDocument/2006/custom-properties" xmlns:vt="http://schemas.openxmlformats.org/officeDocument/2006/docPropsVTypes"/>
</file>