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>
  <w:body>
    <w:p>
      <w:pPr>
        <w:pStyle w:val="Title"/>
      </w:pPr>
      <w:r>
        <w:t>Dispute Clause Sample</w:t>
      </w:r>
    </w:p>
    <w:p>
      <w:pPr>
        <w:pStyle w:val="Heading1"/>
      </w:pPr>
      <w:r>
        <w:t>1. Dispute Resolution</w:t>
      </w:r>
    </w:p>
    <w:p>
      <w:r>
        <w:t>All disputes shall be resolved by arbitration seated in Mumbai.</w:t>
      </w:r>
    </w:p>
    <w:p>
      <w:r>
        <w:t>The courts at Bengaluru shall have exclusive jurisdiction.</w:t>
      </w:r>
    </w:p>
  </w:body>
</w:document>
</file>