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# VLX-500 Product Brief (Draft v0.9)</w:t>
      </w:r>
    </w:p>
    <w:p/>
    <w:p>
      <w:r>
        <w:t>**Internal - Confidential | Product team, March 2026**</w:t>
      </w:r>
    </w:p>
    <w:p/>
    <w:p>
      <w:r>
        <w:t>The VLX-500 is Veltrix's next-generation AMR, targeted for launch in</w:t>
      </w:r>
    </w:p>
    <w:p>
      <w:r>
        <w:t>**Q4 2026** at list price **$56,000** (RaaS: $2,250/robot/month).</w:t>
      </w:r>
    </w:p>
    <w:p/>
    <w:p>
      <w:r>
        <w:t>## Headline improvements over VLX-400</w:t>
      </w:r>
    </w:p>
    <w:p/>
    <w:p>
      <w:r>
        <w:t>| Spec | VLX-400 (current) | VLX-500 (target) |</w:t>
      </w:r>
    </w:p>
    <w:p>
      <w:r>
        <w:t>|---|---|---|</w:t>
      </w:r>
    </w:p>
    <w:p>
      <w:r>
        <w:t>| Payload | 600 kg | 950 kg |</w:t>
      </w:r>
    </w:p>
    <w:p>
      <w:r>
        <w:t>| Top speed | 1.8 m/s | 2.4 m/s |</w:t>
      </w:r>
    </w:p>
    <w:p>
      <w:r>
        <w:t>| Battery | 8h swappable Li-ion | 11h fast-charge LFP (80% in 18 min) |</w:t>
      </w:r>
    </w:p>
    <w:p>
      <w:r>
        <w:t>| Perception | rotating LiDAR + stereo cams | solid-state LiDAR + event cameras |</w:t>
      </w:r>
    </w:p>
    <w:p>
      <w:r>
        <w:t>| Cold rating | -25°C | -30°C |</w:t>
      </w:r>
    </w:p>
    <w:p>
      <w:r>
        <w:t>| Fleet software | VeltrixOS 4.x | VeltrixOS 5 (multi-floor support) |</w:t>
      </w:r>
    </w:p>
    <w:p/>
    <w:p>
      <w:r>
        <w:t>## Strategic rationale</w:t>
      </w:r>
    </w:p>
    <w:p/>
    <w:p>
      <w:r>
        <w:t>- The 950 kg payload unlocks **pallet-level handling**, moving Veltrix from</w:t>
      </w:r>
    </w:p>
    <w:p>
      <w:r>
        <w:t xml:space="preserve">  case-picking into the larger pallet-AMR segment.</w:t>
      </w:r>
    </w:p>
    <w:p>
      <w:r>
        <w:t>- -30°C rating extends the cold-chain moat; no competitor is certified</w:t>
      </w:r>
    </w:p>
    <w:p>
      <w:r>
        <w:t xml:space="preserve">  below -25°C today.</w:t>
      </w:r>
    </w:p>
    <w:p>
      <w:r>
        <w:t>- VeltrixOS 5 adds **multi-floor operation via elevator integration**, a</w:t>
      </w:r>
    </w:p>
    <w:p>
      <w:r>
        <w:t xml:space="preserve">  frequent loss reason in RFPs against Geek+ and Locus Robotics.</w:t>
      </w:r>
    </w:p>
    <w:p/>
    <w:p>
      <w:r>
        <w:t>## Open risks</w:t>
      </w:r>
    </w:p>
    <w:p/>
    <w:p>
      <w:r>
        <w:t>1. Solid-state LiDAR cold-chamber certification (cycle 2 of 3 in progress;</w:t>
      </w:r>
    </w:p>
    <w:p>
      <w:r>
        <w:t xml:space="preserve">   failure would slip launch to Q2 2027).</w:t>
      </w:r>
    </w:p>
    <w:p>
      <w:r>
        <w:t>2. LFP pack supplier (single-sourced from Norvolt Industri) - second source</w:t>
      </w:r>
    </w:p>
    <w:p>
      <w:r>
        <w:t xml:space="preserve">   qualification starts June 2026.</w:t>
      </w:r>
    </w:p>
    <w:p>
      <w:r>
        <w:t>3. Pricing: sales leadership argues $56,000 is too close to the VLX-400;</w:t>
      </w:r>
    </w:p>
    <w:p>
      <w:r>
        <w:t xml:space="preserve">   pricing committee decision due August 2026.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