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spacing w:after="40"/>
        <w:jc w:val="center"/>
      </w:pPr>
      <w:r>
        <w:rPr>
          <w:rFonts w:ascii="Arial" w:cs="Arial" w:eastAsia="Arial" w:hAnsi="Arial"/>
          <w:b/>
          <w:bCs/>
          <w:caps/>
          <w:color w:val="F59E0B"/>
          <w:sz w:val="20"/>
          <w:szCs w:val="20"/>
        </w:rPr>
        <w:t xml:space="preserve">LUMEN</w:t>
      </w:r>
    </w:p>
    <w:p>
      <w:pPr>
        <w:spacing w:after="100"/>
        <w:jc w:val="center"/>
      </w:pPr>
      <w:r>
        <w:rPr>
          <w:rFonts w:ascii="Arial" w:cs="Arial" w:eastAsia="Arial" w:hAnsi="Arial"/>
          <w:b/>
          <w:bCs/>
          <w:color w:val="0F1A2E"/>
          <w:sz w:val="52"/>
          <w:szCs w:val="52"/>
        </w:rPr>
        <w:t xml:space="preserve">Spectra — Brand Identity &amp; Naming Guide</w:t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26"/>
          <w:szCs w:val="26"/>
        </w:rPr>
        <w:t xml:space="preserve">Content Strategy • Brand Architecture • Visual System • Voice</w:t>
      </w:r>
    </w:p>
    <w:p>
      <w:pPr>
        <w:spacing w:after="200"/>
      </w:pPr>
    </w:p>
    <w:p>
      <w:pPr>
        <w:spacing w:after="40"/>
        <w:jc w:val="center"/>
      </w:pPr>
      <w:r>
        <w:rPr>
          <w:rFonts w:ascii="Arial" w:cs="Arial" w:eastAsia="Arial" w:hAnsi="Arial"/>
          <w:b/>
          <w:bCs/>
          <w:color w:val="F59E0B"/>
          <w:sz w:val="22"/>
          <w:szCs w:val="22"/>
        </w:rPr>
        <w:t xml:space="preserve">CONFIDENTIAL — Vivek Prakash</w:t>
      </w:r>
    </w:p>
    <w:p>
      <w:pPr>
        <w:spacing w:after="4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Version 1.0  |  February 2026</w:t>
      </w:r>
    </w:p>
    <w:p>
      <w:pPr>
        <w:jc w:val="center"/>
      </w:pPr>
      <w:r>
        <w:rPr>
          <w:rFonts w:ascii="Arial" w:cs="Arial" w:eastAsia="Arial" w:hAnsi="Arial"/>
          <w:b/>
          <w:bCs/>
          <w:color w:val="EF4444"/>
          <w:sz w:val="18"/>
          <w:szCs w:val="18"/>
        </w:rPr>
        <w:t xml:space="preserve">CONFIDENTIAL</w:t>
      </w:r>
    </w:p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1. Brand Naming Decision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Product name: SPECTRA. Tagline: "The full spectrum of your codebase."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name evokes total visibility — like a prism splitting light, Spectra splits a codebase into its full spectrum of concerns: architecture, security, quality, documentation, maintainability. Two syllables, Latin root, globally pronounceable, verbable ("Spectra that repo").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1.1 Naming Scorecard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00"/>
        <w:gridCol w:w="700"/>
        <w:gridCol w:w="6160"/>
      </w:tblGrid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Criterion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Weight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Score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Memorability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15%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9/10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Two syllables, phonetically crisp, Latin root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Semantic Fit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20%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'Full spectrum' maps perfectly to multi-agent, multi-dimension analysis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Verbability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8/10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'Spectra that repo' / 'Run Spectra on it' works naturally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Domain Availability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8/10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spectra.dev available. spectra.ai purchasable.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Global Pronunciation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9/10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Works in English, Hindi, Spanish, Mandarin, Japanese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Competitive Differentiation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15%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9/10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 competitor uses this name in developer tools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Visual Identity Potential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Prism, rainbow spectrum, light refraction — rich visual language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Trademark Viability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10%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7/10</w:t>
            </w:r>
          </w:p>
        </w:tc>
        <w:tc>
          <w:tcPr>
            <w:tcW w:type="dxa" w:w="6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Exists in optics; clear in software (Class 9/42)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Weighted Score: 8.85 / 10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1.2 Rejected Alternatives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700"/>
        <w:gridCol w:w="7160"/>
      </w:tblGrid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Score</w:t>
            </w:r>
          </w:p>
        </w:tc>
        <w:tc>
          <w:tcPr>
            <w:tcW w:type="dxa" w:w="7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Rejection Reason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RepoIntel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6.2</w:t>
            </w:r>
          </w:p>
        </w:tc>
        <w:tc>
          <w:tcPr>
            <w:tcW w:type="dxa" w:w="7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Too literal, agency-sounding, not a product brand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Lumen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7.8</w:t>
            </w:r>
          </w:p>
        </w:tc>
        <w:tc>
          <w:tcPr>
            <w:tcW w:type="dxa" w:w="7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Verizon Lumen, PHP Lumen framework — heavy conflicts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Prism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7.1</w:t>
            </w:r>
          </w:p>
        </w:tc>
        <w:tc>
          <w:tcPr>
            <w:tcW w:type="dxa" w:w="7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GitHub Prism, Shopify Prism — saturated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Arcana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6.5</w:t>
            </w:r>
          </w:p>
        </w:tc>
        <w:tc>
          <w:tcPr>
            <w:tcW w:type="dxa" w:w="7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Implies hidden/secret — opposite of our transparency promise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CodeScope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5.9</w:t>
            </w:r>
          </w:p>
        </w:tc>
        <w:tc>
          <w:tcPr>
            <w:tcW w:type="dxa" w:w="7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Generic, forgettable, VS Code extension vibes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Sigil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6.8</w:t>
            </w:r>
          </w:p>
        </w:tc>
        <w:tc>
          <w:tcPr>
            <w:tcW w:type="dxa" w:w="7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Cool but obscure, explains nothing about the product</w:t>
            </w:r>
          </w:p>
        </w:tc>
      </w:tr>
    </w:tbl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2. Brand Strategy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2.1 STP Framework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Segmentation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00"/>
        <w:gridCol w:w="900"/>
        <w:gridCol w:w="1800"/>
        <w:gridCol w:w="1700"/>
        <w:gridCol w:w="3260"/>
      </w:tblGrid>
      <w:tr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Segment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Pain</w:t>
            </w:r>
          </w:p>
        </w:tc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WTP</w:t>
            </w:r>
          </w:p>
        </w:tc>
        <w:tc>
          <w:tcPr>
            <w:tcW w:type="dxa" w:w="32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Reachability</w:t>
            </w:r>
          </w:p>
        </w:tc>
      </w:tr>
      <w:tr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VC/PE Due Diligence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~5K firms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EXTREME ($20K+ manual)</w:t>
            </w:r>
          </w:p>
        </w:tc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HIGH ($299-5K/mo)</w:t>
            </w:r>
          </w:p>
        </w:tc>
        <w:tc>
          <w:tcPr>
            <w:tcW w:type="dxa" w:w="32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MED (conferences)</w:t>
            </w:r>
          </w:p>
        </w:tc>
      </w:tr>
      <w:tr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CTOs (Series A-C)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~50K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HIGH (inherited codebases)</w:t>
            </w:r>
          </w:p>
        </w:tc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MED ($49-299/mo)</w:t>
            </w:r>
          </w:p>
        </w:tc>
        <w:tc>
          <w:tcPr>
            <w:tcW w:type="dxa" w:w="32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HIGH (communities)</w:t>
            </w:r>
          </w:p>
        </w:tc>
      </w:tr>
      <w:tr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Security Teams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~25K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HIGH (compliance)</w:t>
            </w:r>
          </w:p>
        </w:tc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MED ($49-199/mo)</w:t>
            </w:r>
          </w:p>
        </w:tc>
        <w:tc>
          <w:tcPr>
            <w:tcW w:type="dxa" w:w="32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MED (sec conferences)</w:t>
            </w:r>
          </w:p>
        </w:tc>
      </w:tr>
      <w:tr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Engineering Managers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~200K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MED (team velocity)</w:t>
            </w:r>
          </w:p>
        </w:tc>
        <w:tc>
          <w:tcPr>
            <w:tcW w:type="dxa" w:w="1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LOW-MED ($19-49)</w:t>
            </w:r>
          </w:p>
        </w:tc>
        <w:tc>
          <w:tcPr>
            <w:tcW w:type="dxa" w:w="32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HIGH (dev channels)</w:t>
            </w:r>
          </w:p>
        </w:tc>
      </w:tr>
    </w:tbl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Target: VC/PE Due Diligence (Beachhead — 92/100 ICP Score)</w:t>
      </w:r>
    </w:p>
    <w:p>
      <w:pPr>
        <w:shd w:fill="FFF3E0" w:val="clear"/>
        <w:spacing w:after="160"/>
      </w:pPr>
      <w:r>
        <w:rPr>
          <w:rFonts w:ascii="Arial" w:cs="Arial" w:eastAsia="Arial" w:hAnsi="Arial"/>
          <w:i/>
          <w:iCs/>
          <w:color w:val="1A1A2E"/>
          <w:sz w:val="22"/>
          <w:szCs w:val="22"/>
        </w:rPr>
        <w:t xml:space="preserve">For technical due diligence teams who need comprehensive codebase analysis in hours not weeks, Spectra is an AI-powered codebase intelligence platform that deploys 6 specialized agents to analyze architecture, security, quality, and documentation in 90 seconds. Unlike manual code reviews or single-dimension scanners, Spectra gives you the full spectrum — every line, every risk, every insight.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2.2 JTBD (Jobs To Be Done)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200"/>
        <w:gridCol w:w="2400"/>
        <w:gridCol w:w="3760"/>
      </w:tblGrid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When I...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 want to...</w:t>
            </w:r>
          </w:p>
        </w:tc>
        <w:tc>
          <w:tcPr>
            <w:tcW w:type="dxa" w:w="37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So I can...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Functional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Evaluate an acquisition target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Get comprehensive tech audit in hours</w:t>
            </w:r>
          </w:p>
        </w:tc>
        <w:tc>
          <w:tcPr>
            <w:tcW w:type="dxa" w:w="37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Make informed investment decisions before deadline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Functional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Inherit a codebase as new CTO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Surface hidden debt and vulnerabilities</w:t>
            </w:r>
          </w:p>
        </w:tc>
        <w:tc>
          <w:tcPr>
            <w:tcW w:type="dxa" w:w="37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Prioritize what to fix first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Emotional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Present to investment committee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Trust nothing critical was missed</w:t>
            </w:r>
          </w:p>
        </w:tc>
        <w:tc>
          <w:tcPr>
            <w:tcW w:type="dxa" w:w="37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Stake my reputation on the recommendation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Emotional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Take over engineering leadership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Understand what I have quickly</w:t>
            </w:r>
          </w:p>
        </w:tc>
        <w:tc>
          <w:tcPr>
            <w:tcW w:type="dxa" w:w="37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Stop worrying about unknown unknowns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Social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Share DD findings with partners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Produce professional data-driven reports</w:t>
            </w:r>
          </w:p>
        </w:tc>
        <w:tc>
          <w:tcPr>
            <w:tcW w:type="dxa" w:w="37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Be seen as thorough and sophisticated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Social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Justify a technical decision to board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Point to quantified evidence</w:t>
            </w:r>
          </w:p>
        </w:tc>
        <w:tc>
          <w:tcPr>
            <w:tcW w:type="dxa" w:w="37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Maintain credibility with non-technical stakeholders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2.3 Wedge Strategy: Entry → Expand → Lock-in → Platform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200"/>
        <w:gridCol w:w="2200"/>
        <w:gridCol w:w="3560"/>
      </w:tblGrid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Product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Motion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Moat Built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ENTRY (W0-12)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CLI: spectra analyze &lt;url&gt;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Dev word-of-mouth, HN, ProductHunt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Speed (90s) + depth (6 agents)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EXPAND (W12-24)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GitHub App + CI/CD webhooks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PLG: install on org → team adoption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Workflow integration + historical data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LOCK-IN (W24-48)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Team dashboards, Slack, SSO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Sales-assisted Enterprise / DD firms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Switching cost: history, rules, team flows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PLATFORM (W48+)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Custom Agent SDK + marketplace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Developer ecosystem, white-label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Network effects: community agents</w:t>
            </w:r>
          </w:p>
        </w:tc>
      </w:tr>
    </w:tbl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3. Brand Voice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3.1 Voice Attributes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200"/>
        <w:gridCol w:w="2800"/>
        <w:gridCol w:w="3360"/>
      </w:tblGrid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  <w:tc>
          <w:tcPr>
            <w:tcW w:type="dxa" w:w="2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 Sound Like</w:t>
            </w:r>
          </w:p>
        </w:tc>
        <w:tc>
          <w:tcPr>
            <w:tcW w:type="dxa" w:w="33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Never Sound Like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Clear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Technical precision without jargon gatekeeping</w:t>
            </w:r>
          </w:p>
        </w:tc>
        <w:tc>
          <w:tcPr>
            <w:tcW w:type="dxa" w:w="2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"6 agents, 90 seconds, full spectrum"</w:t>
            </w:r>
          </w:p>
        </w:tc>
        <w:tc>
          <w:tcPr>
            <w:tcW w:type="dxa" w:w="33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"Leveraging AI synergies for code optimization"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Confident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Earned through depth, not arrogance</w:t>
            </w:r>
          </w:p>
        </w:tc>
        <w:tc>
          <w:tcPr>
            <w:tcW w:type="dxa" w:w="2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"3 critical vulnerabilities found"</w:t>
            </w:r>
          </w:p>
        </w:tc>
        <w:tc>
          <w:tcPr>
            <w:tcW w:type="dxa" w:w="33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"There might possibly be some issues"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Sharp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Every word earns its place</w:t>
            </w:r>
          </w:p>
        </w:tc>
        <w:tc>
          <w:tcPr>
            <w:tcW w:type="dxa" w:w="2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"Architecture: 72/100. Here's why."</w:t>
            </w:r>
          </w:p>
        </w:tc>
        <w:tc>
          <w:tcPr>
            <w:tcW w:type="dxa" w:w="33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"In conclusion, to summarize the findings..."</w:t>
            </w:r>
          </w:p>
        </w:tc>
      </w:tr>
      <w:tr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Warm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Helpful, wants you to win</w:t>
            </w:r>
          </w:p>
        </w:tc>
        <w:tc>
          <w:tcPr>
            <w:tcW w:type="dxa" w:w="2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"Here's what to fix first (and why)"</w:t>
            </w:r>
          </w:p>
        </w:tc>
        <w:tc>
          <w:tcPr>
            <w:tcW w:type="dxa" w:w="33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"You should have caught this obvious mistake"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3.2 Messaging Hierarchy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7860"/>
      </w:tblGrid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Level</w:t>
            </w:r>
          </w:p>
        </w:tc>
        <w:tc>
          <w:tcPr>
            <w:tcW w:type="dxa" w:w="7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Message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Tagline</w:t>
            </w:r>
          </w:p>
        </w:tc>
        <w:tc>
          <w:tcPr>
            <w:tcW w:type="dxa" w:w="7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The full spectrum of your codebase.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Pillar 1: Depth</w:t>
            </w:r>
          </w:p>
        </w:tc>
        <w:tc>
          <w:tcPr>
            <w:tcW w:type="dxa" w:w="7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 AI agents analyze architecture, security, quality, docs — simultaneously.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Pillar 2: Speed</w:t>
            </w:r>
          </w:p>
        </w:tc>
        <w:tc>
          <w:tcPr>
            <w:tcW w:type="dxa" w:w="7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90 seconds. Not 90 hours. Not 90 days.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Pillar 3: Trust</w:t>
            </w:r>
          </w:p>
        </w:tc>
        <w:tc>
          <w:tcPr>
            <w:tcW w:type="dxa" w:w="7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Extended thinking + critique agent validates every finding.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CTA: Try</w:t>
            </w:r>
          </w:p>
        </w:tc>
        <w:tc>
          <w:tcPr>
            <w:tcW w:type="dxa" w:w="7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spectra analyze &lt;your-repo&gt; — first 5 free.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CTA: Buy</w:t>
            </w:r>
          </w:p>
        </w:tc>
        <w:tc>
          <w:tcPr>
            <w:tcW w:type="dxa" w:w="7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Replace your $20K manual code review for $299/month.</w:t>
            </w:r>
          </w:p>
        </w:tc>
      </w:tr>
    </w:tbl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4. Visual Identity System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4.1 Color Palette (13 Tokens)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900"/>
        <w:gridCol w:w="3300"/>
        <w:gridCol w:w="3560"/>
      </w:tblGrid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Token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Hex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Usage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WCAG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Spectrum Violet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#7C3AED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Logo, primary buttons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4.6:1 (AA)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Spectrum Indigo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#4F46E5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Secondary actions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4.8:1 (AA)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Prism Amber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#F59E0B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Warnings, highlights, CTA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3.1:1 (AA Large)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Spectrum Green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#22C55E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Success, healthy scores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3.0:1 (AA Large)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Spectrum Red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#EF4444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Critical findings, errors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4.5:1 (AA)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Dark Navy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#0F172A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 background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Slate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#1E293B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Cards, panels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Text Light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#F8FAFC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Body on dark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15.4:1 (AAA)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Text Muted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#94A3B8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Secondary on dark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4.7:1 (AA)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Severity Critical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#DC2626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Badge background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Severity High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#EA580C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Badge background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Severity Medium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#D97706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Badge background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Severity Info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#06B6D4</w:t>
            </w:r>
          </w:p>
        </w:tc>
        <w:tc>
          <w:tcPr>
            <w:tcW w:type="dxa" w:w="3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Badge background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—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4.2 Typography Scale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1200"/>
        <w:gridCol w:w="4660"/>
      </w:tblGrid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Font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Weight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Display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Inter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48px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800 ExtraBold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H1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Inter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36px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700 Bold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H2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Inter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24px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600 SemiBold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H3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Inter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20px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600 SemiBold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Body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Inter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16px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400 Regular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Code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JetBrains Mono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14px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400 Regular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Caption</w:t>
            </w:r>
          </w:p>
        </w:tc>
        <w:tc>
          <w:tcPr>
            <w:tcW w:type="dxa" w:w="2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Inter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12px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500 Medium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4.3 Brand Pyramid (Keller CBBE)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8160"/>
      </w:tblGrid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Level</w:t>
            </w:r>
          </w:p>
        </w:tc>
        <w:tc>
          <w:tcPr>
            <w:tcW w:type="dxa" w:w="8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Answer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6. Resonance</w:t>
            </w:r>
          </w:p>
        </w:tc>
        <w:tc>
          <w:tcPr>
            <w:tcW w:type="dxa" w:w="8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"Spectra is how I understand every codebase I touch."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5. Feelings</w:t>
            </w:r>
          </w:p>
        </w:tc>
        <w:tc>
          <w:tcPr>
            <w:tcW w:type="dxa" w:w="8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Confident, thorough, informed — "I didn't miss anything."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4. Judgments</w:t>
            </w:r>
          </w:p>
        </w:tc>
        <w:tc>
          <w:tcPr>
            <w:tcW w:type="dxa" w:w="8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High quality, trustworthy, technically sophisticated, worth the price.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3. Imagery</w:t>
            </w:r>
          </w:p>
        </w:tc>
        <w:tc>
          <w:tcPr>
            <w:tcW w:type="dxa" w:w="8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Precise, intelligent, professional — a senior architect you trust.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2. Performance</w:t>
            </w:r>
          </w:p>
        </w:tc>
        <w:tc>
          <w:tcPr>
            <w:tcW w:type="dxa" w:w="8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 agents, 90s, 6-dimension scoring, Mermaid diagrams, actionable recs.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1. Salience</w:t>
            </w:r>
          </w:p>
        </w:tc>
        <w:tc>
          <w:tcPr>
            <w:tcW w:type="dxa" w:w="8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AI-powered codebase intelligence for DD and engineering leadership.</w:t>
            </w:r>
          </w:p>
        </w:tc>
      </w:tr>
    </w:tbl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99999"/>
        <w:sz w:val="16"/>
        <w:szCs w:val="16"/>
      </w:rPr>
      <w:t xml:space="preserve">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999999"/>
        <w:sz w:val="16"/>
        <w:szCs w:val="16"/>
      </w:rPr>
      <w:t xml:space="preserve">SPECTRA | Brand Identity Guide | 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updateFields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0F1A2E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B2A4A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20"/>
      <w:outlineLvl w:val="2"/>
    </w:pPr>
    <w:rPr>
      <w:rFonts w:ascii="Arial" w:cs="Arial" w:eastAsia="Arial" w:hAnsi="Arial"/>
      <w:b/>
      <w:bCs/>
      <w:color w:val="1B2A4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2026-02-13T19:47:45.165Z</dcterms:created>
  <dcterms:modified xsi:type="dcterms:W3CDTF">2026-02-13T19:47:45.166Z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